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CB6" w:rsidRPr="004A5CB6" w:rsidRDefault="004A5CB6" w:rsidP="00474DBC">
      <w:pPr>
        <w:spacing w:after="0" w:line="240" w:lineRule="auto"/>
        <w:ind w:left="1416" w:firstLine="708"/>
        <w:rPr>
          <w:rFonts w:eastAsia="Times New Roman" w:cstheme="minorHAnsi"/>
          <w:b/>
          <w:sz w:val="28"/>
          <w:szCs w:val="28"/>
          <w:lang w:eastAsia="nl-NL"/>
        </w:rPr>
      </w:pPr>
      <w:bookmarkStart w:id="0" w:name="_GoBack"/>
      <w:bookmarkEnd w:id="0"/>
      <w:r w:rsidRPr="004A5CB6">
        <w:rPr>
          <w:rFonts w:ascii="Verdana" w:eastAsia="Times New Roman" w:hAnsi="Verdana" w:cs="Times New Roman"/>
          <w:noProof/>
          <w:sz w:val="20"/>
          <w:szCs w:val="20"/>
          <w:lang w:eastAsia="nl-NL"/>
        </w:rPr>
        <w:drawing>
          <wp:inline distT="0" distB="0" distL="0" distR="0" wp14:anchorId="2D58A475" wp14:editId="3CA9E1E3">
            <wp:extent cx="2241550" cy="674714"/>
            <wp:effectExtent l="0" t="0" r="6350" b="0"/>
            <wp:docPr id="3" name="Afbeelding 3" descr="C:\Users\Schreua1\AppData\Local\Microsoft\Windows\INetCache\Content.Outlook\61NS8YLS\logo klein 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reua1\AppData\Local\Microsoft\Windows\INetCache\Content.Outlook\61NS8YLS\logo klein mai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724" cy="679582"/>
                    </a:xfrm>
                    <a:prstGeom prst="rect">
                      <a:avLst/>
                    </a:prstGeom>
                    <a:noFill/>
                    <a:ln>
                      <a:noFill/>
                    </a:ln>
                  </pic:spPr>
                </pic:pic>
              </a:graphicData>
            </a:graphic>
          </wp:inline>
        </w:drawing>
      </w:r>
    </w:p>
    <w:p w:rsidR="004A5CB6" w:rsidRPr="004A5CB6" w:rsidRDefault="004A5CB6" w:rsidP="004A5CB6">
      <w:pPr>
        <w:spacing w:after="0" w:line="240" w:lineRule="auto"/>
        <w:rPr>
          <w:rFonts w:eastAsia="Times New Roman" w:cstheme="minorHAnsi"/>
          <w:b/>
          <w:sz w:val="28"/>
          <w:szCs w:val="28"/>
          <w:lang w:eastAsia="nl-NL"/>
        </w:rPr>
      </w:pPr>
      <w:r w:rsidRPr="004A5CB6">
        <w:rPr>
          <w:rFonts w:eastAsia="Times New Roman" w:cstheme="minorHAnsi"/>
          <w:b/>
          <w:sz w:val="28"/>
          <w:szCs w:val="28"/>
          <w:lang w:eastAsia="nl-NL"/>
        </w:rPr>
        <w:t xml:space="preserve">Tijdelijk </w:t>
      </w:r>
      <w:r w:rsidR="00B02FD4">
        <w:rPr>
          <w:rFonts w:eastAsia="Times New Roman" w:cstheme="minorHAnsi"/>
          <w:b/>
          <w:sz w:val="28"/>
          <w:szCs w:val="28"/>
          <w:lang w:eastAsia="nl-NL"/>
        </w:rPr>
        <w:t>crisis</w:t>
      </w:r>
      <w:r w:rsidRPr="004A5CB6">
        <w:rPr>
          <w:rFonts w:eastAsia="Times New Roman" w:cstheme="minorHAnsi"/>
          <w:b/>
          <w:sz w:val="28"/>
          <w:szCs w:val="28"/>
          <w:lang w:eastAsia="nl-NL"/>
        </w:rPr>
        <w:t xml:space="preserve">reglement werkwijze Accountantskamer tijdens bestrijding Coronavirus. </w:t>
      </w:r>
    </w:p>
    <w:p w:rsidR="004A5CB6" w:rsidRPr="004A5CB6" w:rsidRDefault="004A5CB6" w:rsidP="004A5CB6">
      <w:pPr>
        <w:spacing w:after="0" w:line="240" w:lineRule="auto"/>
        <w:rPr>
          <w:rFonts w:eastAsia="Times New Roman" w:cstheme="minorHAnsi"/>
          <w:b/>
          <w:sz w:val="28"/>
          <w:szCs w:val="28"/>
          <w:lang w:eastAsia="nl-NL"/>
        </w:rPr>
      </w:pPr>
    </w:p>
    <w:p w:rsidR="004A5CB6" w:rsidRPr="004A5CB6" w:rsidRDefault="004A5CB6" w:rsidP="004A5CB6">
      <w:pPr>
        <w:spacing w:after="0" w:line="240" w:lineRule="auto"/>
        <w:rPr>
          <w:rFonts w:eastAsia="Times New Roman" w:cstheme="minorHAnsi"/>
          <w:sz w:val="24"/>
          <w:szCs w:val="24"/>
          <w:lang w:eastAsia="nl-NL"/>
        </w:rPr>
      </w:pPr>
      <w:r w:rsidRPr="004A5CB6">
        <w:rPr>
          <w:rFonts w:eastAsia="Times New Roman" w:cstheme="minorHAnsi"/>
          <w:lang w:eastAsia="nl-NL"/>
        </w:rPr>
        <w:t>Bij strijd of onverenigbaarheid van het huidige procesreglement met de inhoud en/of strekking van dit reglement gaat deze regeling voor.</w:t>
      </w:r>
      <w:r w:rsidRPr="004A5CB6">
        <w:rPr>
          <w:rFonts w:eastAsia="Times New Roman" w:cstheme="minorHAnsi"/>
          <w:lang w:eastAsia="nl-NL"/>
        </w:rPr>
        <w:br/>
      </w:r>
      <w:r w:rsidRPr="004A5CB6">
        <w:rPr>
          <w:rFonts w:eastAsia="Times New Roman" w:cstheme="minorHAnsi"/>
          <w:lang w:eastAsia="nl-NL"/>
        </w:rPr>
        <w:br/>
      </w:r>
      <w:r w:rsidRPr="004A5CB6">
        <w:rPr>
          <w:rFonts w:eastAsia="Times New Roman" w:cstheme="minorHAnsi"/>
          <w:sz w:val="24"/>
          <w:szCs w:val="24"/>
          <w:lang w:eastAsia="nl-NL"/>
        </w:rPr>
        <w:t xml:space="preserve">De Accountantskamer volgt de instructies van de Rijksoverheid gericht op de bestrijding van het Coronavirus COVID-19. Het Coronavirus en de daartegen getroffen maatregelen zijn aan te merken als een onvoorziene situatie, waardoor geen zittingen kunnen worden gehouden. Dit reglement voorziet voor de duur van deze situatie in een besliskader voor de Voorzitter van de Accountantskamer.  </w:t>
      </w:r>
    </w:p>
    <w:p w:rsidR="004A5CB6" w:rsidRPr="004A5CB6" w:rsidRDefault="004A5CB6" w:rsidP="004A5CB6">
      <w:pPr>
        <w:spacing w:after="0" w:line="240" w:lineRule="auto"/>
        <w:rPr>
          <w:rFonts w:eastAsia="Times New Roman" w:cstheme="minorHAnsi"/>
          <w:sz w:val="24"/>
          <w:szCs w:val="24"/>
          <w:lang w:eastAsia="nl-NL"/>
        </w:rPr>
      </w:pPr>
    </w:p>
    <w:p w:rsidR="004A5CB6" w:rsidRPr="004A5CB6" w:rsidRDefault="004A5CB6" w:rsidP="004A5CB6">
      <w:pPr>
        <w:numPr>
          <w:ilvl w:val="0"/>
          <w:numId w:val="1"/>
        </w:numPr>
        <w:spacing w:after="0" w:line="240" w:lineRule="auto"/>
        <w:contextualSpacing/>
        <w:rPr>
          <w:rFonts w:eastAsia="Times New Roman" w:cstheme="minorHAnsi"/>
          <w:sz w:val="24"/>
          <w:szCs w:val="24"/>
          <w:lang w:eastAsia="nl-NL"/>
        </w:rPr>
      </w:pPr>
      <w:r w:rsidRPr="004A5CB6">
        <w:rPr>
          <w:rFonts w:eastAsia="Times New Roman" w:cstheme="minorHAnsi"/>
          <w:sz w:val="24"/>
          <w:szCs w:val="24"/>
          <w:lang w:eastAsia="nl-NL"/>
        </w:rPr>
        <w:t>Tot nader order geldt dat de Accountantskamer geen zittingen houdt. Klachten kunnen schriftelijk worden behandeld zoals omschreven in de artikelen 2 en 3.</w:t>
      </w:r>
    </w:p>
    <w:p w:rsidR="004A5CB6" w:rsidRPr="004A5CB6" w:rsidRDefault="004A5CB6" w:rsidP="004A5CB6">
      <w:pPr>
        <w:spacing w:after="0" w:line="240" w:lineRule="auto"/>
        <w:ind w:left="720"/>
        <w:contextualSpacing/>
        <w:rPr>
          <w:rFonts w:eastAsia="Times New Roman" w:cstheme="minorHAnsi"/>
          <w:sz w:val="24"/>
          <w:szCs w:val="24"/>
          <w:lang w:eastAsia="nl-NL"/>
        </w:rPr>
      </w:pPr>
    </w:p>
    <w:p w:rsidR="004A5CB6" w:rsidRPr="004A5CB6" w:rsidRDefault="004A5CB6" w:rsidP="004A5CB6">
      <w:pPr>
        <w:numPr>
          <w:ilvl w:val="0"/>
          <w:numId w:val="1"/>
        </w:numPr>
        <w:spacing w:after="0" w:line="240" w:lineRule="auto"/>
        <w:rPr>
          <w:rFonts w:eastAsia="Times New Roman" w:cstheme="minorHAnsi"/>
          <w:sz w:val="24"/>
          <w:szCs w:val="24"/>
          <w:lang w:eastAsia="nl-NL"/>
        </w:rPr>
      </w:pPr>
      <w:r w:rsidRPr="004A5CB6">
        <w:rPr>
          <w:rFonts w:eastAsia="Times New Roman" w:cstheme="minorHAnsi"/>
          <w:sz w:val="24"/>
          <w:szCs w:val="24"/>
          <w:lang w:eastAsia="nl-NL"/>
        </w:rPr>
        <w:t xml:space="preserve">De Accountantskamer kan oordelen dat in klachtzaken het geschil op grond van het schriftelijk onderzoek, dus zonder zitting, </w:t>
      </w:r>
      <w:r w:rsidR="00B02FD4">
        <w:rPr>
          <w:rFonts w:eastAsia="Times New Roman" w:cstheme="minorHAnsi"/>
          <w:sz w:val="24"/>
          <w:szCs w:val="24"/>
          <w:lang w:eastAsia="nl-NL"/>
        </w:rPr>
        <w:t>wordt</w:t>
      </w:r>
      <w:r w:rsidRPr="004A5CB6">
        <w:rPr>
          <w:rFonts w:eastAsia="Times New Roman" w:cstheme="minorHAnsi"/>
          <w:sz w:val="24"/>
          <w:szCs w:val="24"/>
          <w:lang w:eastAsia="nl-NL"/>
        </w:rPr>
        <w:t xml:space="preserve"> afgedaan. </w:t>
      </w:r>
      <w:r w:rsidRPr="004A5CB6">
        <w:rPr>
          <w:rFonts w:eastAsia="Times New Roman" w:cstheme="minorHAnsi"/>
          <w:sz w:val="24"/>
          <w:szCs w:val="24"/>
          <w:lang w:eastAsia="nl-NL"/>
        </w:rPr>
        <w:br/>
      </w:r>
    </w:p>
    <w:p w:rsidR="004A5CB6" w:rsidRPr="004A5CB6" w:rsidRDefault="004A5CB6" w:rsidP="004A5CB6">
      <w:pPr>
        <w:numPr>
          <w:ilvl w:val="0"/>
          <w:numId w:val="1"/>
        </w:numPr>
        <w:spacing w:after="0" w:line="240" w:lineRule="auto"/>
        <w:rPr>
          <w:rFonts w:eastAsia="Times New Roman" w:cstheme="minorHAnsi"/>
          <w:sz w:val="24"/>
          <w:szCs w:val="24"/>
          <w:lang w:eastAsia="nl-NL"/>
        </w:rPr>
      </w:pPr>
      <w:r w:rsidRPr="004A5CB6">
        <w:rPr>
          <w:rFonts w:eastAsia="Times New Roman" w:cstheme="minorHAnsi"/>
          <w:sz w:val="24"/>
          <w:szCs w:val="24"/>
          <w:lang w:eastAsia="nl-NL"/>
        </w:rPr>
        <w:t xml:space="preserve">De werkwijze bij </w:t>
      </w:r>
      <w:r w:rsidR="00B02FD4">
        <w:rPr>
          <w:rFonts w:eastAsia="Times New Roman" w:cstheme="minorHAnsi"/>
          <w:sz w:val="24"/>
          <w:szCs w:val="24"/>
          <w:lang w:eastAsia="nl-NL"/>
        </w:rPr>
        <w:t xml:space="preserve">de hiervoor genoemde </w:t>
      </w:r>
      <w:r w:rsidRPr="004A5CB6">
        <w:rPr>
          <w:rFonts w:eastAsia="Times New Roman" w:cstheme="minorHAnsi"/>
          <w:sz w:val="24"/>
          <w:szCs w:val="24"/>
          <w:lang w:eastAsia="nl-NL"/>
        </w:rPr>
        <w:t>schriftelijke behandeling is als volgt:</w:t>
      </w:r>
    </w:p>
    <w:p w:rsidR="004A5CB6" w:rsidRPr="004A5CB6" w:rsidRDefault="004A5CB6" w:rsidP="004A5CB6">
      <w:pPr>
        <w:numPr>
          <w:ilvl w:val="0"/>
          <w:numId w:val="2"/>
        </w:numPr>
        <w:spacing w:after="0" w:line="240" w:lineRule="auto"/>
        <w:rPr>
          <w:rFonts w:eastAsia="Times New Roman" w:cstheme="minorHAnsi"/>
          <w:sz w:val="24"/>
          <w:szCs w:val="24"/>
          <w:lang w:eastAsia="nl-NL"/>
        </w:rPr>
      </w:pPr>
      <w:r w:rsidRPr="004A5CB6">
        <w:rPr>
          <w:rFonts w:eastAsia="Times New Roman" w:cstheme="minorHAnsi"/>
          <w:sz w:val="24"/>
          <w:szCs w:val="24"/>
          <w:lang w:eastAsia="nl-NL"/>
        </w:rPr>
        <w:t>De Accountantskamer kan na ontvangst van de klacht en het verweerschrift  schriftelijk vragen stellen aan partijen.</w:t>
      </w:r>
    </w:p>
    <w:p w:rsidR="004A5CB6" w:rsidRPr="004A5CB6" w:rsidRDefault="004A5CB6" w:rsidP="004A5CB6">
      <w:pPr>
        <w:numPr>
          <w:ilvl w:val="0"/>
          <w:numId w:val="2"/>
        </w:numPr>
        <w:spacing w:after="0" w:line="240" w:lineRule="auto"/>
        <w:rPr>
          <w:rFonts w:eastAsia="Times New Roman" w:cstheme="minorHAnsi"/>
          <w:sz w:val="24"/>
          <w:szCs w:val="24"/>
          <w:lang w:eastAsia="nl-NL"/>
        </w:rPr>
      </w:pPr>
      <w:r w:rsidRPr="004A5CB6">
        <w:rPr>
          <w:rFonts w:eastAsia="Times New Roman" w:cstheme="minorHAnsi"/>
          <w:sz w:val="24"/>
          <w:szCs w:val="24"/>
          <w:lang w:eastAsia="nl-NL"/>
        </w:rPr>
        <w:t>Partijen krijgen in beginsel een week om op de aan hen gestelde vragen te reageren.</w:t>
      </w:r>
    </w:p>
    <w:p w:rsidR="004A5CB6" w:rsidRPr="004A5CB6" w:rsidRDefault="00B02FD4" w:rsidP="004A5CB6">
      <w:pPr>
        <w:numPr>
          <w:ilvl w:val="0"/>
          <w:numId w:val="2"/>
        </w:numPr>
        <w:spacing w:after="0" w:line="240" w:lineRule="auto"/>
        <w:rPr>
          <w:rFonts w:eastAsia="Times New Roman" w:cstheme="minorHAnsi"/>
          <w:sz w:val="24"/>
          <w:szCs w:val="24"/>
          <w:lang w:eastAsia="nl-NL"/>
        </w:rPr>
      </w:pPr>
      <w:r>
        <w:rPr>
          <w:rFonts w:eastAsia="Times New Roman" w:cstheme="minorHAnsi"/>
          <w:sz w:val="24"/>
          <w:szCs w:val="24"/>
          <w:lang w:eastAsia="nl-NL"/>
        </w:rPr>
        <w:t>De Accountantskamer</w:t>
      </w:r>
      <w:r w:rsidR="00D37364">
        <w:rPr>
          <w:rFonts w:eastAsia="Times New Roman" w:cstheme="minorHAnsi"/>
          <w:sz w:val="24"/>
          <w:szCs w:val="24"/>
          <w:lang w:eastAsia="nl-NL"/>
        </w:rPr>
        <w:t xml:space="preserve"> </w:t>
      </w:r>
      <w:r>
        <w:rPr>
          <w:rFonts w:eastAsia="Times New Roman" w:cstheme="minorHAnsi"/>
          <w:sz w:val="24"/>
          <w:szCs w:val="24"/>
          <w:lang w:eastAsia="nl-NL"/>
        </w:rPr>
        <w:t xml:space="preserve">kan partijen verzoeken akkoord te gaan met </w:t>
      </w:r>
      <w:r w:rsidR="00D37364">
        <w:rPr>
          <w:rFonts w:eastAsia="Times New Roman" w:cstheme="minorHAnsi"/>
          <w:sz w:val="24"/>
          <w:szCs w:val="24"/>
          <w:lang w:eastAsia="nl-NL"/>
        </w:rPr>
        <w:t xml:space="preserve">afdoening van de zaak zonder zitting. </w:t>
      </w:r>
      <w:r w:rsidR="004A5CB6" w:rsidRPr="004A5CB6">
        <w:rPr>
          <w:rFonts w:eastAsia="Times New Roman" w:cstheme="minorHAnsi"/>
          <w:sz w:val="24"/>
          <w:szCs w:val="24"/>
          <w:lang w:eastAsia="nl-NL"/>
        </w:rPr>
        <w:t xml:space="preserve">Partijen </w:t>
      </w:r>
      <w:r w:rsidR="00D37364">
        <w:rPr>
          <w:rFonts w:eastAsia="Times New Roman" w:cstheme="minorHAnsi"/>
          <w:sz w:val="24"/>
          <w:szCs w:val="24"/>
          <w:lang w:eastAsia="nl-NL"/>
        </w:rPr>
        <w:t xml:space="preserve">dienen op dat verzoek binnen twee weken te reageren. Partijen </w:t>
      </w:r>
      <w:r w:rsidR="004A5CB6" w:rsidRPr="004A5CB6">
        <w:rPr>
          <w:rFonts w:eastAsia="Times New Roman" w:cstheme="minorHAnsi"/>
          <w:sz w:val="24"/>
          <w:szCs w:val="24"/>
          <w:lang w:eastAsia="nl-NL"/>
        </w:rPr>
        <w:t xml:space="preserve">kunnen </w:t>
      </w:r>
      <w:r w:rsidR="00D37364">
        <w:rPr>
          <w:rFonts w:eastAsia="Times New Roman" w:cstheme="minorHAnsi"/>
          <w:sz w:val="24"/>
          <w:szCs w:val="24"/>
          <w:lang w:eastAsia="nl-NL"/>
        </w:rPr>
        <w:t xml:space="preserve">ook zelf </w:t>
      </w:r>
      <w:r w:rsidR="004A5CB6" w:rsidRPr="004A5CB6">
        <w:rPr>
          <w:rFonts w:eastAsia="Times New Roman" w:cstheme="minorHAnsi"/>
          <w:sz w:val="24"/>
          <w:szCs w:val="24"/>
          <w:lang w:eastAsia="nl-NL"/>
        </w:rPr>
        <w:t xml:space="preserve">bij afgelasting van de zitting </w:t>
      </w:r>
      <w:r w:rsidR="00474DBC">
        <w:rPr>
          <w:rFonts w:eastAsia="Times New Roman" w:cstheme="minorHAnsi"/>
          <w:sz w:val="24"/>
          <w:szCs w:val="24"/>
          <w:lang w:eastAsia="nl-NL"/>
        </w:rPr>
        <w:t xml:space="preserve">binnen twee weken na ontvangst van de afzegging </w:t>
      </w:r>
      <w:r w:rsidR="004A5CB6" w:rsidRPr="004A5CB6">
        <w:rPr>
          <w:rFonts w:eastAsia="Times New Roman" w:cstheme="minorHAnsi"/>
          <w:sz w:val="24"/>
          <w:szCs w:val="24"/>
          <w:lang w:eastAsia="nl-NL"/>
        </w:rPr>
        <w:t>laten weten dat geen prijs wordt gesteld op een mondelinge behandeling.</w:t>
      </w:r>
      <w:r>
        <w:rPr>
          <w:rFonts w:eastAsia="Times New Roman" w:cstheme="minorHAnsi"/>
          <w:sz w:val="24"/>
          <w:szCs w:val="24"/>
          <w:lang w:eastAsia="nl-NL"/>
        </w:rPr>
        <w:t xml:space="preserve"> </w:t>
      </w:r>
      <w:r w:rsidR="00D37364">
        <w:rPr>
          <w:rFonts w:eastAsia="Times New Roman" w:cstheme="minorHAnsi"/>
          <w:sz w:val="24"/>
          <w:szCs w:val="24"/>
          <w:lang w:eastAsia="nl-NL"/>
        </w:rPr>
        <w:t xml:space="preserve">Alleen als beide partijen daarmee instemmen kan </w:t>
      </w:r>
      <w:r w:rsidR="00474DBC">
        <w:rPr>
          <w:rFonts w:eastAsia="Times New Roman" w:cstheme="minorHAnsi"/>
          <w:sz w:val="24"/>
          <w:szCs w:val="24"/>
          <w:lang w:eastAsia="nl-NL"/>
        </w:rPr>
        <w:t>de zaak zonder zitting worden afgedaan</w:t>
      </w:r>
      <w:r w:rsidR="00D37364">
        <w:rPr>
          <w:rFonts w:eastAsia="Times New Roman" w:cstheme="minorHAnsi"/>
          <w:sz w:val="24"/>
          <w:szCs w:val="24"/>
          <w:lang w:eastAsia="nl-NL"/>
        </w:rPr>
        <w:t>.</w:t>
      </w:r>
    </w:p>
    <w:p w:rsidR="004A5CB6" w:rsidRPr="004A5CB6" w:rsidRDefault="004A5CB6" w:rsidP="004A5CB6">
      <w:pPr>
        <w:numPr>
          <w:ilvl w:val="0"/>
          <w:numId w:val="2"/>
        </w:numPr>
        <w:spacing w:after="0" w:line="240" w:lineRule="auto"/>
        <w:rPr>
          <w:rFonts w:eastAsia="Times New Roman" w:cstheme="minorHAnsi"/>
          <w:sz w:val="24"/>
          <w:szCs w:val="24"/>
          <w:lang w:eastAsia="nl-NL"/>
        </w:rPr>
      </w:pPr>
      <w:r w:rsidRPr="004A5CB6">
        <w:rPr>
          <w:rFonts w:eastAsia="Times New Roman" w:cstheme="minorHAnsi"/>
          <w:sz w:val="24"/>
          <w:szCs w:val="24"/>
          <w:lang w:eastAsia="nl-NL"/>
        </w:rPr>
        <w:t xml:space="preserve">Partijen worden </w:t>
      </w:r>
      <w:r w:rsidR="00D37364">
        <w:rPr>
          <w:rFonts w:eastAsia="Times New Roman" w:cstheme="minorHAnsi"/>
          <w:sz w:val="24"/>
          <w:szCs w:val="24"/>
          <w:lang w:eastAsia="nl-NL"/>
        </w:rPr>
        <w:t xml:space="preserve">bij behandeling van de zaak zonder zitting </w:t>
      </w:r>
      <w:r w:rsidRPr="004A5CB6">
        <w:rPr>
          <w:rFonts w:eastAsia="Times New Roman" w:cstheme="minorHAnsi"/>
          <w:sz w:val="24"/>
          <w:szCs w:val="24"/>
          <w:lang w:eastAsia="nl-NL"/>
        </w:rPr>
        <w:t>desgewenst ieder eenmalig in de gelegenheid gesteld om binnen twee weken op de door de andere partij ingediende stukken te reageren (repliek/dupliek</w:t>
      </w:r>
      <w:r w:rsidR="00474DBC">
        <w:rPr>
          <w:rFonts w:eastAsia="Times New Roman" w:cstheme="minorHAnsi"/>
          <w:sz w:val="24"/>
          <w:szCs w:val="24"/>
          <w:lang w:eastAsia="nl-NL"/>
        </w:rPr>
        <w:t xml:space="preserve"> inclusief laatste woord</w:t>
      </w:r>
      <w:r w:rsidRPr="004A5CB6">
        <w:rPr>
          <w:rFonts w:eastAsia="Times New Roman" w:cstheme="minorHAnsi"/>
          <w:sz w:val="24"/>
          <w:szCs w:val="24"/>
          <w:lang w:eastAsia="nl-NL"/>
        </w:rPr>
        <w:t>).</w:t>
      </w:r>
    </w:p>
    <w:p w:rsidR="004A5CB6" w:rsidRPr="004A5CB6" w:rsidRDefault="00474DBC" w:rsidP="004A5CB6">
      <w:pPr>
        <w:numPr>
          <w:ilvl w:val="0"/>
          <w:numId w:val="2"/>
        </w:numPr>
        <w:spacing w:after="0" w:line="240" w:lineRule="auto"/>
        <w:rPr>
          <w:rFonts w:eastAsia="Times New Roman" w:cstheme="minorHAnsi"/>
          <w:sz w:val="24"/>
          <w:szCs w:val="24"/>
          <w:lang w:eastAsia="nl-NL"/>
        </w:rPr>
      </w:pPr>
      <w:r>
        <w:rPr>
          <w:rFonts w:eastAsia="Times New Roman" w:cstheme="minorHAnsi"/>
          <w:sz w:val="24"/>
          <w:szCs w:val="24"/>
          <w:lang w:eastAsia="nl-NL"/>
        </w:rPr>
        <w:t>Als met instemming van partijen een zitting achterwege blijft, beoordeelt d</w:t>
      </w:r>
      <w:r w:rsidR="004A5CB6" w:rsidRPr="004A5CB6">
        <w:rPr>
          <w:rFonts w:eastAsia="Times New Roman" w:cstheme="minorHAnsi"/>
          <w:sz w:val="24"/>
          <w:szCs w:val="24"/>
          <w:lang w:eastAsia="nl-NL"/>
        </w:rPr>
        <w:t xml:space="preserve">e raadkamer van de Accountantskamer de zaak </w:t>
      </w:r>
      <w:r>
        <w:rPr>
          <w:rFonts w:eastAsia="Times New Roman" w:cstheme="minorHAnsi"/>
          <w:sz w:val="24"/>
          <w:szCs w:val="24"/>
          <w:lang w:eastAsia="nl-NL"/>
        </w:rPr>
        <w:t xml:space="preserve">op de stukken </w:t>
      </w:r>
      <w:r w:rsidR="004A5CB6" w:rsidRPr="004A5CB6">
        <w:rPr>
          <w:rFonts w:eastAsia="Times New Roman" w:cstheme="minorHAnsi"/>
          <w:sz w:val="24"/>
          <w:szCs w:val="24"/>
          <w:lang w:eastAsia="nl-NL"/>
        </w:rPr>
        <w:t xml:space="preserve">en doet schriftelijk uitspraak. Deze uitspraak wordt in het openbaar uitgesproken en op de gebruikelijke wijze gepubliceerd op de website van de Accountantskamer </w:t>
      </w:r>
      <w:r>
        <w:rPr>
          <w:rFonts w:eastAsia="Times New Roman" w:cstheme="minorHAnsi"/>
          <w:sz w:val="24"/>
          <w:szCs w:val="24"/>
          <w:lang w:eastAsia="nl-NL"/>
        </w:rPr>
        <w:t>en</w:t>
      </w:r>
      <w:r w:rsidR="004A5CB6" w:rsidRPr="004A5CB6">
        <w:rPr>
          <w:rFonts w:eastAsia="Times New Roman" w:cstheme="minorHAnsi"/>
          <w:sz w:val="24"/>
          <w:szCs w:val="24"/>
          <w:lang w:eastAsia="nl-NL"/>
        </w:rPr>
        <w:t xml:space="preserve"> op www.tuchtrecht.nl.</w:t>
      </w:r>
    </w:p>
    <w:p w:rsidR="004A5CB6" w:rsidRPr="004A5CB6" w:rsidRDefault="004A5CB6" w:rsidP="004A5CB6">
      <w:pPr>
        <w:numPr>
          <w:ilvl w:val="0"/>
          <w:numId w:val="2"/>
        </w:numPr>
        <w:spacing w:after="0" w:line="240" w:lineRule="auto"/>
        <w:rPr>
          <w:rFonts w:eastAsia="Times New Roman" w:cstheme="minorHAnsi"/>
          <w:sz w:val="24"/>
          <w:szCs w:val="24"/>
          <w:lang w:eastAsia="nl-NL"/>
        </w:rPr>
      </w:pPr>
      <w:r w:rsidRPr="004A5CB6">
        <w:rPr>
          <w:rFonts w:eastAsia="Times New Roman" w:cstheme="minorHAnsi"/>
          <w:sz w:val="24"/>
          <w:szCs w:val="24"/>
          <w:lang w:eastAsia="nl-NL"/>
        </w:rPr>
        <w:t>De Voorzitter kan van bovenvermelde werkwijze afwijken indien zij dat noodzakelijk acht.</w:t>
      </w:r>
      <w:r w:rsidR="00290B9E">
        <w:rPr>
          <w:rFonts w:eastAsia="Times New Roman" w:cstheme="minorHAnsi"/>
          <w:sz w:val="24"/>
          <w:szCs w:val="24"/>
          <w:lang w:eastAsia="nl-NL"/>
        </w:rPr>
        <w:br/>
      </w:r>
    </w:p>
    <w:p w:rsidR="004A5CB6" w:rsidRPr="00474DBC" w:rsidRDefault="004A5CB6" w:rsidP="004A5CB6">
      <w:pPr>
        <w:numPr>
          <w:ilvl w:val="0"/>
          <w:numId w:val="1"/>
        </w:numPr>
        <w:spacing w:after="0" w:line="240" w:lineRule="auto"/>
        <w:contextualSpacing/>
        <w:rPr>
          <w:rFonts w:eastAsia="Times New Roman" w:cstheme="minorHAnsi"/>
          <w:sz w:val="24"/>
          <w:szCs w:val="24"/>
          <w:lang w:eastAsia="nl-NL"/>
        </w:rPr>
      </w:pPr>
      <w:r w:rsidRPr="004A5CB6">
        <w:rPr>
          <w:rFonts w:eastAsia="Times New Roman" w:cstheme="minorHAnsi"/>
          <w:sz w:val="24"/>
          <w:szCs w:val="24"/>
          <w:lang w:eastAsia="nl-NL"/>
        </w:rPr>
        <w:t xml:space="preserve">Dit tijdelijk reglement is van kracht vanaf 1 april 2020 en wordt gepubliceerd op de website van de Accountantskamer. </w:t>
      </w:r>
    </w:p>
    <w:p w:rsidR="001F665D" w:rsidRDefault="00125A29"/>
    <w:sectPr w:rsidR="001F66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DBC" w:rsidRDefault="00474DBC" w:rsidP="00474DBC">
      <w:pPr>
        <w:spacing w:after="0" w:line="240" w:lineRule="auto"/>
      </w:pPr>
      <w:r>
        <w:separator/>
      </w:r>
    </w:p>
  </w:endnote>
  <w:endnote w:type="continuationSeparator" w:id="0">
    <w:p w:rsidR="00474DBC" w:rsidRDefault="00474DBC" w:rsidP="00474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DBC" w:rsidRDefault="00474DBC" w:rsidP="00474DBC">
      <w:pPr>
        <w:spacing w:after="0" w:line="240" w:lineRule="auto"/>
      </w:pPr>
      <w:r>
        <w:separator/>
      </w:r>
    </w:p>
  </w:footnote>
  <w:footnote w:type="continuationSeparator" w:id="0">
    <w:p w:rsidR="00474DBC" w:rsidRDefault="00474DBC" w:rsidP="00474D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F76EE"/>
    <w:multiLevelType w:val="hybridMultilevel"/>
    <w:tmpl w:val="C272142A"/>
    <w:lvl w:ilvl="0" w:tplc="04130019">
      <w:start w:val="1"/>
      <w:numFmt w:val="lowerLetter"/>
      <w:lvlText w:val="%1."/>
      <w:lvlJc w:val="left"/>
      <w:pPr>
        <w:ind w:left="1506" w:hanging="360"/>
      </w:pPr>
    </w:lvl>
    <w:lvl w:ilvl="1" w:tplc="04130019" w:tentative="1">
      <w:start w:val="1"/>
      <w:numFmt w:val="lowerLetter"/>
      <w:lvlText w:val="%2."/>
      <w:lvlJc w:val="left"/>
      <w:pPr>
        <w:ind w:left="2226" w:hanging="360"/>
      </w:pPr>
    </w:lvl>
    <w:lvl w:ilvl="2" w:tplc="0413001B" w:tentative="1">
      <w:start w:val="1"/>
      <w:numFmt w:val="lowerRoman"/>
      <w:lvlText w:val="%3."/>
      <w:lvlJc w:val="right"/>
      <w:pPr>
        <w:ind w:left="2946" w:hanging="180"/>
      </w:pPr>
    </w:lvl>
    <w:lvl w:ilvl="3" w:tplc="0413000F" w:tentative="1">
      <w:start w:val="1"/>
      <w:numFmt w:val="decimal"/>
      <w:lvlText w:val="%4."/>
      <w:lvlJc w:val="left"/>
      <w:pPr>
        <w:ind w:left="3666" w:hanging="360"/>
      </w:pPr>
    </w:lvl>
    <w:lvl w:ilvl="4" w:tplc="04130019" w:tentative="1">
      <w:start w:val="1"/>
      <w:numFmt w:val="lowerLetter"/>
      <w:lvlText w:val="%5."/>
      <w:lvlJc w:val="left"/>
      <w:pPr>
        <w:ind w:left="4386" w:hanging="360"/>
      </w:pPr>
    </w:lvl>
    <w:lvl w:ilvl="5" w:tplc="0413001B" w:tentative="1">
      <w:start w:val="1"/>
      <w:numFmt w:val="lowerRoman"/>
      <w:lvlText w:val="%6."/>
      <w:lvlJc w:val="right"/>
      <w:pPr>
        <w:ind w:left="5106" w:hanging="180"/>
      </w:pPr>
    </w:lvl>
    <w:lvl w:ilvl="6" w:tplc="0413000F" w:tentative="1">
      <w:start w:val="1"/>
      <w:numFmt w:val="decimal"/>
      <w:lvlText w:val="%7."/>
      <w:lvlJc w:val="left"/>
      <w:pPr>
        <w:ind w:left="5826" w:hanging="360"/>
      </w:pPr>
    </w:lvl>
    <w:lvl w:ilvl="7" w:tplc="04130019" w:tentative="1">
      <w:start w:val="1"/>
      <w:numFmt w:val="lowerLetter"/>
      <w:lvlText w:val="%8."/>
      <w:lvlJc w:val="left"/>
      <w:pPr>
        <w:ind w:left="6546" w:hanging="360"/>
      </w:pPr>
    </w:lvl>
    <w:lvl w:ilvl="8" w:tplc="0413001B" w:tentative="1">
      <w:start w:val="1"/>
      <w:numFmt w:val="lowerRoman"/>
      <w:lvlText w:val="%9."/>
      <w:lvlJc w:val="right"/>
      <w:pPr>
        <w:ind w:left="7266" w:hanging="180"/>
      </w:pPr>
    </w:lvl>
  </w:abstractNum>
  <w:abstractNum w:abstractNumId="1" w15:restartNumberingAfterBreak="0">
    <w:nsid w:val="609A4FF5"/>
    <w:multiLevelType w:val="hybridMultilevel"/>
    <w:tmpl w:val="28E2DD2C"/>
    <w:lvl w:ilvl="0" w:tplc="CDBC270A">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B6"/>
    <w:rsid w:val="00030279"/>
    <w:rsid w:val="00192EAD"/>
    <w:rsid w:val="001E4DE0"/>
    <w:rsid w:val="00290B9E"/>
    <w:rsid w:val="00474DBC"/>
    <w:rsid w:val="004A5CB6"/>
    <w:rsid w:val="005F0B30"/>
    <w:rsid w:val="00840015"/>
    <w:rsid w:val="009C2FD5"/>
    <w:rsid w:val="00B02FD4"/>
    <w:rsid w:val="00BB54E7"/>
    <w:rsid w:val="00D37364"/>
    <w:rsid w:val="00EA6C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A5B71-3049-401E-989D-8A7E1255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4A5CB6"/>
    <w:rPr>
      <w:sz w:val="16"/>
      <w:szCs w:val="16"/>
    </w:rPr>
  </w:style>
  <w:style w:type="paragraph" w:styleId="Tekstopmerking">
    <w:name w:val="annotation text"/>
    <w:basedOn w:val="Standaard"/>
    <w:link w:val="TekstopmerkingChar"/>
    <w:uiPriority w:val="99"/>
    <w:semiHidden/>
    <w:unhideWhenUsed/>
    <w:rsid w:val="004A5CB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A5CB6"/>
    <w:rPr>
      <w:sz w:val="20"/>
      <w:szCs w:val="20"/>
    </w:rPr>
  </w:style>
  <w:style w:type="paragraph" w:styleId="Onderwerpvanopmerking">
    <w:name w:val="annotation subject"/>
    <w:basedOn w:val="Tekstopmerking"/>
    <w:next w:val="Tekstopmerking"/>
    <w:link w:val="OnderwerpvanopmerkingChar"/>
    <w:uiPriority w:val="99"/>
    <w:semiHidden/>
    <w:unhideWhenUsed/>
    <w:rsid w:val="004A5CB6"/>
    <w:rPr>
      <w:b/>
      <w:bCs/>
    </w:rPr>
  </w:style>
  <w:style w:type="character" w:customStyle="1" w:styleId="OnderwerpvanopmerkingChar">
    <w:name w:val="Onderwerp van opmerking Char"/>
    <w:basedOn w:val="TekstopmerkingChar"/>
    <w:link w:val="Onderwerpvanopmerking"/>
    <w:uiPriority w:val="99"/>
    <w:semiHidden/>
    <w:rsid w:val="004A5CB6"/>
    <w:rPr>
      <w:b/>
      <w:bCs/>
      <w:sz w:val="20"/>
      <w:szCs w:val="20"/>
    </w:rPr>
  </w:style>
  <w:style w:type="paragraph" w:styleId="Ballontekst">
    <w:name w:val="Balloon Text"/>
    <w:basedOn w:val="Standaard"/>
    <w:link w:val="BallontekstChar"/>
    <w:uiPriority w:val="99"/>
    <w:semiHidden/>
    <w:unhideWhenUsed/>
    <w:rsid w:val="004A5CB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5CB6"/>
    <w:rPr>
      <w:rFonts w:ascii="Segoe UI" w:hAnsi="Segoe UI" w:cs="Segoe UI"/>
      <w:sz w:val="18"/>
      <w:szCs w:val="18"/>
    </w:rPr>
  </w:style>
  <w:style w:type="paragraph" w:styleId="Koptekst">
    <w:name w:val="header"/>
    <w:basedOn w:val="Standaard"/>
    <w:link w:val="KoptekstChar"/>
    <w:uiPriority w:val="99"/>
    <w:unhideWhenUsed/>
    <w:rsid w:val="00474D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4DBC"/>
  </w:style>
  <w:style w:type="paragraph" w:styleId="Voettekst">
    <w:name w:val="footer"/>
    <w:basedOn w:val="Standaard"/>
    <w:link w:val="VoettekstChar"/>
    <w:uiPriority w:val="99"/>
    <w:unhideWhenUsed/>
    <w:rsid w:val="00474D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4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2019</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Genee, G.A. (Rechtbank Overijssel)</dc:creator>
  <cp:keywords/>
  <dc:description/>
  <cp:lastModifiedBy>Schreuder, A.A.A.M. (Rechtbank Overijssel)</cp:lastModifiedBy>
  <cp:revision>2</cp:revision>
  <dcterms:created xsi:type="dcterms:W3CDTF">2020-04-02T09:19:00Z</dcterms:created>
  <dcterms:modified xsi:type="dcterms:W3CDTF">2020-04-02T09:19:00Z</dcterms:modified>
</cp:coreProperties>
</file>