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B6E6" w14:textId="77777777" w:rsidR="00EE5BC9" w:rsidRPr="00EE5BC9" w:rsidRDefault="00EE5BC9" w:rsidP="00EE5BC9">
      <w:pPr>
        <w:tabs>
          <w:tab w:val="center" w:pos="4536"/>
          <w:tab w:val="right" w:pos="9072"/>
        </w:tabs>
        <w:spacing w:after="0" w:line="240" w:lineRule="auto"/>
        <w:ind w:left="0" w:right="826" w:firstLine="0"/>
        <w:jc w:val="center"/>
        <w:rPr>
          <w:rFonts w:ascii="Times New Roman" w:eastAsia="Times New Roman" w:hAnsi="Times New Roman" w:cs="Times New Roman"/>
          <w:color w:val="auto"/>
          <w:sz w:val="32"/>
          <w:szCs w:val="32"/>
          <w:lang w:eastAsia="zh-CN"/>
        </w:rPr>
      </w:pPr>
      <w:r w:rsidRPr="00EE5BC9">
        <w:rPr>
          <w:rFonts w:ascii="Times New Roman" w:eastAsia="Times New Roman" w:hAnsi="Times New Roman" w:cs="Times New Roman"/>
          <w:color w:val="auto"/>
          <w:sz w:val="20"/>
          <w:szCs w:val="20"/>
          <w:lang w:eastAsia="zh-CN"/>
        </w:rPr>
        <w:t xml:space="preserve">        </w:t>
      </w:r>
      <w:r w:rsidRPr="00EE5BC9">
        <w:rPr>
          <w:rFonts w:ascii="Times New Roman" w:eastAsia="Times New Roman" w:hAnsi="Times New Roman" w:cs="Times New Roman"/>
          <w:noProof/>
          <w:color w:val="auto"/>
          <w:sz w:val="20"/>
          <w:szCs w:val="20"/>
          <w:lang w:eastAsia="zh-CN"/>
        </w:rPr>
        <w:drawing>
          <wp:inline distT="0" distB="0" distL="0" distR="0" wp14:anchorId="3654F144" wp14:editId="73B88F99">
            <wp:extent cx="645160" cy="2527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160" cy="252730"/>
                    </a:xfrm>
                    <a:prstGeom prst="rect">
                      <a:avLst/>
                    </a:prstGeom>
                    <a:noFill/>
                    <a:ln>
                      <a:noFill/>
                    </a:ln>
                  </pic:spPr>
                </pic:pic>
              </a:graphicData>
            </a:graphic>
          </wp:inline>
        </w:drawing>
      </w:r>
    </w:p>
    <w:p w14:paraId="2F82571E" w14:textId="77777777" w:rsidR="00EE5BC9" w:rsidRPr="00EE5BC9" w:rsidRDefault="00EE5BC9" w:rsidP="00EE5BC9">
      <w:pPr>
        <w:tabs>
          <w:tab w:val="center" w:pos="4536"/>
          <w:tab w:val="right" w:pos="9072"/>
        </w:tabs>
        <w:spacing w:after="0" w:line="240" w:lineRule="auto"/>
        <w:ind w:left="0" w:right="400" w:firstLine="0"/>
        <w:jc w:val="center"/>
        <w:rPr>
          <w:rFonts w:ascii="CG Times" w:eastAsia="Times New Roman" w:hAnsi="CG Times" w:cs="Times New Roman"/>
          <w:snapToGrid w:val="0"/>
          <w:color w:val="auto"/>
          <w:sz w:val="28"/>
          <w:szCs w:val="28"/>
        </w:rPr>
      </w:pPr>
      <w:r w:rsidRPr="00EE5BC9">
        <w:rPr>
          <w:rFonts w:ascii="Calibri" w:eastAsia="Times New Roman" w:hAnsi="Calibri" w:cs="Calibri"/>
          <w:color w:val="07A7E1"/>
          <w:spacing w:val="20"/>
          <w:sz w:val="28"/>
          <w:szCs w:val="28"/>
          <w:lang w:eastAsia="zh-CN"/>
        </w:rPr>
        <w:t>ACCOUNTANTS</w:t>
      </w:r>
      <w:r w:rsidRPr="00EE5BC9">
        <w:rPr>
          <w:rFonts w:ascii="Calibri Light" w:eastAsia="Times New Roman" w:hAnsi="Calibri Light" w:cs="Calibri Light"/>
          <w:color w:val="07A7E1"/>
          <w:spacing w:val="20"/>
          <w:sz w:val="28"/>
          <w:szCs w:val="28"/>
          <w:lang w:eastAsia="zh-CN"/>
        </w:rPr>
        <w:t>KAMER</w:t>
      </w:r>
    </w:p>
    <w:p w14:paraId="66A0BEE9" w14:textId="6BA8378D" w:rsidR="00EF21C3" w:rsidRDefault="00EF21C3" w:rsidP="00EE5BC9">
      <w:pPr>
        <w:spacing w:after="0" w:line="259" w:lineRule="auto"/>
        <w:ind w:left="0" w:right="0" w:firstLine="0"/>
      </w:pPr>
    </w:p>
    <w:p w14:paraId="7BA0855C" w14:textId="0A69CEE1" w:rsidR="003175EB" w:rsidRPr="003175EB" w:rsidRDefault="003175EB" w:rsidP="00EE5BC9">
      <w:pPr>
        <w:pStyle w:val="Kop1"/>
        <w:ind w:left="-4"/>
        <w:rPr>
          <w:rFonts w:asciiTheme="minorHAnsi" w:hAnsiTheme="minorHAnsi" w:cstheme="minorHAnsi"/>
          <w:sz w:val="28"/>
          <w:szCs w:val="28"/>
        </w:rPr>
      </w:pPr>
      <w:r w:rsidRPr="003175EB">
        <w:rPr>
          <w:rFonts w:asciiTheme="minorHAnsi" w:hAnsiTheme="minorHAnsi" w:cstheme="minorHAnsi"/>
          <w:sz w:val="28"/>
          <w:szCs w:val="28"/>
        </w:rPr>
        <w:t xml:space="preserve">Vacature </w:t>
      </w:r>
    </w:p>
    <w:p w14:paraId="3BE0DE98" w14:textId="77777777" w:rsidR="003175EB" w:rsidRDefault="003175EB" w:rsidP="0052319A">
      <w:pPr>
        <w:pStyle w:val="Kop1"/>
        <w:ind w:left="-4"/>
        <w:rPr>
          <w:rFonts w:asciiTheme="minorHAnsi" w:hAnsiTheme="minorHAnsi" w:cstheme="minorHAnsi"/>
          <w:sz w:val="24"/>
          <w:szCs w:val="24"/>
        </w:rPr>
      </w:pPr>
    </w:p>
    <w:p w14:paraId="3FC8E41C" w14:textId="58291A40" w:rsidR="00EF21C3" w:rsidRPr="00CC6807" w:rsidRDefault="000E048B" w:rsidP="0052319A">
      <w:pPr>
        <w:pStyle w:val="Kop1"/>
        <w:ind w:left="-4"/>
        <w:rPr>
          <w:rFonts w:asciiTheme="minorHAnsi" w:hAnsiTheme="minorHAnsi" w:cstheme="minorHAnsi"/>
          <w:sz w:val="24"/>
          <w:szCs w:val="24"/>
        </w:rPr>
      </w:pPr>
      <w:r w:rsidRPr="00CC6807">
        <w:rPr>
          <w:rFonts w:asciiTheme="minorHAnsi" w:hAnsiTheme="minorHAnsi" w:cstheme="minorHAnsi"/>
          <w:sz w:val="24"/>
          <w:szCs w:val="24"/>
        </w:rPr>
        <w:t>Functieomschrijving</w:t>
      </w:r>
    </w:p>
    <w:p w14:paraId="04D8ADCC" w14:textId="5A6AA207" w:rsidR="003175EB" w:rsidRDefault="003175EB" w:rsidP="003175EB">
      <w:pPr>
        <w:jc w:val="left"/>
        <w:rPr>
          <w:rFonts w:asciiTheme="minorHAnsi" w:hAnsiTheme="minorHAnsi" w:cstheme="minorHAnsi"/>
          <w:sz w:val="24"/>
          <w:szCs w:val="24"/>
        </w:rPr>
      </w:pPr>
      <w:r w:rsidRPr="003175EB">
        <w:rPr>
          <w:rFonts w:asciiTheme="minorHAnsi" w:hAnsiTheme="minorHAnsi" w:cstheme="minorHAnsi"/>
          <w:sz w:val="24"/>
          <w:szCs w:val="24"/>
        </w:rPr>
        <w:t>De Accountantskamer is op z</w:t>
      </w:r>
      <w:r>
        <w:rPr>
          <w:rFonts w:asciiTheme="minorHAnsi" w:hAnsiTheme="minorHAnsi" w:cstheme="minorHAnsi"/>
          <w:sz w:val="24"/>
          <w:szCs w:val="24"/>
        </w:rPr>
        <w:t xml:space="preserve">oek naar </w:t>
      </w:r>
      <w:r w:rsidR="00EE5BC9">
        <w:rPr>
          <w:rFonts w:asciiTheme="minorHAnsi" w:hAnsiTheme="minorHAnsi" w:cstheme="minorHAnsi"/>
          <w:sz w:val="24"/>
          <w:szCs w:val="24"/>
        </w:rPr>
        <w:t>rechters</w:t>
      </w:r>
      <w:r w:rsidR="00A76A0F">
        <w:rPr>
          <w:rFonts w:asciiTheme="minorHAnsi" w:hAnsiTheme="minorHAnsi" w:cstheme="minorHAnsi"/>
          <w:sz w:val="24"/>
          <w:szCs w:val="24"/>
        </w:rPr>
        <w:t>/raadsheren</w:t>
      </w:r>
      <w:r>
        <w:rPr>
          <w:rFonts w:asciiTheme="minorHAnsi" w:hAnsiTheme="minorHAnsi" w:cstheme="minorHAnsi"/>
          <w:sz w:val="24"/>
          <w:szCs w:val="24"/>
        </w:rPr>
        <w:t xml:space="preserve"> die als</w:t>
      </w:r>
      <w:r w:rsidR="00EE5BC9">
        <w:rPr>
          <w:rFonts w:asciiTheme="minorHAnsi" w:hAnsiTheme="minorHAnsi" w:cstheme="minorHAnsi"/>
          <w:sz w:val="24"/>
          <w:szCs w:val="24"/>
        </w:rPr>
        <w:t xml:space="preserve"> rechterlijk</w:t>
      </w:r>
      <w:r>
        <w:rPr>
          <w:rFonts w:asciiTheme="minorHAnsi" w:hAnsiTheme="minorHAnsi" w:cstheme="minorHAnsi"/>
          <w:sz w:val="24"/>
          <w:szCs w:val="24"/>
        </w:rPr>
        <w:t xml:space="preserve"> </w:t>
      </w:r>
      <w:r w:rsidR="004A7167">
        <w:rPr>
          <w:rFonts w:asciiTheme="minorHAnsi" w:hAnsiTheme="minorHAnsi" w:cstheme="minorHAnsi"/>
          <w:sz w:val="24"/>
          <w:szCs w:val="24"/>
        </w:rPr>
        <w:t>lid van de Accountantskamer</w:t>
      </w:r>
      <w:r>
        <w:rPr>
          <w:rFonts w:asciiTheme="minorHAnsi" w:hAnsiTheme="minorHAnsi" w:cstheme="minorHAnsi"/>
          <w:sz w:val="24"/>
          <w:szCs w:val="24"/>
        </w:rPr>
        <w:t xml:space="preserve"> tuchtklachten tegen accountants beoordelen. De tuchtklachten worden tijdens openbare zittingen behandeld. </w:t>
      </w:r>
    </w:p>
    <w:p w14:paraId="1882925D" w14:textId="77777777" w:rsidR="003175EB" w:rsidRPr="003175EB" w:rsidRDefault="003175EB" w:rsidP="003175EB">
      <w:pPr>
        <w:jc w:val="left"/>
        <w:rPr>
          <w:rFonts w:asciiTheme="minorHAnsi" w:hAnsiTheme="minorHAnsi" w:cstheme="minorHAnsi"/>
          <w:sz w:val="24"/>
          <w:szCs w:val="24"/>
        </w:rPr>
      </w:pPr>
    </w:p>
    <w:p w14:paraId="0F71355F" w14:textId="77777777" w:rsidR="00EF21C3" w:rsidRPr="003175EB" w:rsidRDefault="000E048B" w:rsidP="0052319A">
      <w:pPr>
        <w:pStyle w:val="Kop1"/>
        <w:ind w:left="-4"/>
        <w:rPr>
          <w:rFonts w:asciiTheme="minorHAnsi" w:hAnsiTheme="minorHAnsi" w:cstheme="minorHAnsi"/>
          <w:sz w:val="24"/>
          <w:szCs w:val="24"/>
        </w:rPr>
      </w:pPr>
      <w:r w:rsidRPr="003175EB">
        <w:rPr>
          <w:rFonts w:asciiTheme="minorHAnsi" w:hAnsiTheme="minorHAnsi" w:cstheme="minorHAnsi"/>
          <w:sz w:val="24"/>
          <w:szCs w:val="24"/>
        </w:rPr>
        <w:t xml:space="preserve">Taken </w:t>
      </w:r>
    </w:p>
    <w:p w14:paraId="1FF6CCF3" w14:textId="77777777" w:rsidR="00A76A0F" w:rsidRPr="00A76A0F" w:rsidRDefault="0052319A" w:rsidP="00A76A0F">
      <w:pPr>
        <w:numPr>
          <w:ilvl w:val="0"/>
          <w:numId w:val="1"/>
        </w:numPr>
        <w:ind w:right="9" w:hanging="352"/>
        <w:jc w:val="left"/>
        <w:rPr>
          <w:rFonts w:asciiTheme="minorHAnsi" w:hAnsiTheme="minorHAnsi" w:cstheme="minorHAnsi"/>
          <w:sz w:val="24"/>
          <w:szCs w:val="24"/>
        </w:rPr>
      </w:pPr>
      <w:r>
        <w:rPr>
          <w:rFonts w:asciiTheme="minorHAnsi" w:hAnsiTheme="minorHAnsi" w:cstheme="minorHAnsi"/>
          <w:sz w:val="24"/>
          <w:szCs w:val="24"/>
        </w:rPr>
        <w:t xml:space="preserve">U bestudeert de aangereikte dossiers en de door de secretaris gemaakte </w:t>
      </w:r>
      <w:r w:rsidRPr="00A76A0F">
        <w:rPr>
          <w:rFonts w:asciiTheme="minorHAnsi" w:hAnsiTheme="minorHAnsi" w:cstheme="minorHAnsi"/>
          <w:sz w:val="24"/>
          <w:szCs w:val="24"/>
        </w:rPr>
        <w:t>voorbereiding;</w:t>
      </w:r>
      <w:r w:rsidR="00DD6FCF" w:rsidRPr="00A76A0F">
        <w:rPr>
          <w:rFonts w:asciiTheme="minorHAnsi" w:hAnsiTheme="minorHAnsi" w:cstheme="minorHAnsi"/>
          <w:sz w:val="24"/>
          <w:szCs w:val="24"/>
        </w:rPr>
        <w:t xml:space="preserve"> </w:t>
      </w:r>
    </w:p>
    <w:p w14:paraId="784E7219" w14:textId="3BF3483E" w:rsidR="00A76A0F" w:rsidRPr="00876D66" w:rsidRDefault="00A76A0F" w:rsidP="00DD6FCF">
      <w:pPr>
        <w:numPr>
          <w:ilvl w:val="0"/>
          <w:numId w:val="1"/>
        </w:numPr>
        <w:ind w:right="9" w:hanging="352"/>
        <w:jc w:val="left"/>
        <w:rPr>
          <w:rFonts w:asciiTheme="minorHAnsi" w:hAnsiTheme="minorHAnsi" w:cstheme="minorHAnsi"/>
          <w:sz w:val="24"/>
          <w:szCs w:val="24"/>
        </w:rPr>
      </w:pPr>
      <w:r w:rsidRPr="00876D66">
        <w:rPr>
          <w:rFonts w:asciiTheme="minorHAnsi" w:hAnsiTheme="minorHAnsi" w:cstheme="minorHAnsi"/>
          <w:sz w:val="24"/>
          <w:szCs w:val="24"/>
        </w:rPr>
        <w:t xml:space="preserve">U onderzoekt welke wet- en regelgeving in de aangereikte dossiers van toepassing is; </w:t>
      </w:r>
    </w:p>
    <w:p w14:paraId="5FA0CFFF" w14:textId="77777777" w:rsidR="00EE5BC9" w:rsidRDefault="000E048B" w:rsidP="0052319A">
      <w:pPr>
        <w:numPr>
          <w:ilvl w:val="0"/>
          <w:numId w:val="1"/>
        </w:numPr>
        <w:ind w:right="9" w:hanging="352"/>
        <w:jc w:val="left"/>
        <w:rPr>
          <w:rFonts w:asciiTheme="minorHAnsi" w:hAnsiTheme="minorHAnsi" w:cstheme="minorHAnsi"/>
          <w:sz w:val="24"/>
          <w:szCs w:val="24"/>
        </w:rPr>
      </w:pPr>
      <w:r w:rsidRPr="00A76A0F">
        <w:rPr>
          <w:rFonts w:asciiTheme="minorHAnsi" w:hAnsiTheme="minorHAnsi" w:cstheme="minorHAnsi"/>
          <w:sz w:val="24"/>
          <w:szCs w:val="24"/>
        </w:rPr>
        <w:t xml:space="preserve">U neemt deel aan openbare zittingen van </w:t>
      </w:r>
      <w:r w:rsidR="00B105DD" w:rsidRPr="00A76A0F">
        <w:rPr>
          <w:rFonts w:asciiTheme="minorHAnsi" w:hAnsiTheme="minorHAnsi" w:cstheme="minorHAnsi"/>
          <w:sz w:val="24"/>
          <w:szCs w:val="24"/>
        </w:rPr>
        <w:t>de Accountantskamer</w:t>
      </w:r>
      <w:r w:rsidRPr="00A76A0F">
        <w:rPr>
          <w:rFonts w:asciiTheme="minorHAnsi" w:hAnsiTheme="minorHAnsi" w:cstheme="minorHAnsi"/>
          <w:sz w:val="24"/>
          <w:szCs w:val="24"/>
        </w:rPr>
        <w:t>. Tijdens de zitting</w:t>
      </w:r>
      <w:r w:rsidRPr="008850CF">
        <w:rPr>
          <w:rFonts w:asciiTheme="minorHAnsi" w:hAnsiTheme="minorHAnsi" w:cstheme="minorHAnsi"/>
          <w:sz w:val="24"/>
          <w:szCs w:val="24"/>
        </w:rPr>
        <w:t xml:space="preserve"> lichten de klager en de </w:t>
      </w:r>
      <w:r w:rsidR="00B105DD" w:rsidRPr="008850CF">
        <w:rPr>
          <w:rFonts w:asciiTheme="minorHAnsi" w:hAnsiTheme="minorHAnsi" w:cstheme="minorHAnsi"/>
          <w:sz w:val="24"/>
          <w:szCs w:val="24"/>
        </w:rPr>
        <w:t>betrokken accountant</w:t>
      </w:r>
      <w:r w:rsidRPr="008850CF">
        <w:rPr>
          <w:rFonts w:asciiTheme="minorHAnsi" w:hAnsiTheme="minorHAnsi" w:cstheme="minorHAnsi"/>
          <w:sz w:val="24"/>
          <w:szCs w:val="24"/>
        </w:rPr>
        <w:t xml:space="preserve"> hun standpunten toe en stellen de leden van </w:t>
      </w:r>
      <w:r w:rsidR="00B105DD" w:rsidRPr="008850CF">
        <w:rPr>
          <w:rFonts w:asciiTheme="minorHAnsi" w:hAnsiTheme="minorHAnsi" w:cstheme="minorHAnsi"/>
          <w:sz w:val="24"/>
          <w:szCs w:val="24"/>
        </w:rPr>
        <w:t xml:space="preserve">de Accountantskamer </w:t>
      </w:r>
      <w:r w:rsidRPr="008850CF">
        <w:rPr>
          <w:rFonts w:asciiTheme="minorHAnsi" w:hAnsiTheme="minorHAnsi" w:cstheme="minorHAnsi"/>
          <w:sz w:val="24"/>
          <w:szCs w:val="24"/>
        </w:rPr>
        <w:t xml:space="preserve">vragen aan partijen. Na afloop van de zitting overlegt u met de andere leden van </w:t>
      </w:r>
      <w:r w:rsidR="00B105DD" w:rsidRPr="008850CF">
        <w:rPr>
          <w:rFonts w:asciiTheme="minorHAnsi" w:hAnsiTheme="minorHAnsi" w:cstheme="minorHAnsi"/>
          <w:sz w:val="24"/>
          <w:szCs w:val="24"/>
        </w:rPr>
        <w:t>de Accountantskamer</w:t>
      </w:r>
      <w:r w:rsidRPr="008850CF">
        <w:rPr>
          <w:rFonts w:asciiTheme="minorHAnsi" w:hAnsiTheme="minorHAnsi" w:cstheme="minorHAnsi"/>
          <w:sz w:val="24"/>
          <w:szCs w:val="24"/>
        </w:rPr>
        <w:t xml:space="preserve"> en komt u samen tot een oordeel over de zaak en eventueel een op te leggen maatregel;  </w:t>
      </w:r>
    </w:p>
    <w:p w14:paraId="05193A48" w14:textId="25833DA9" w:rsidR="00EF21C3" w:rsidRPr="008850CF" w:rsidRDefault="00F92F8E" w:rsidP="0052319A">
      <w:pPr>
        <w:numPr>
          <w:ilvl w:val="0"/>
          <w:numId w:val="1"/>
        </w:numPr>
        <w:ind w:right="9" w:hanging="352"/>
        <w:jc w:val="left"/>
        <w:rPr>
          <w:rFonts w:asciiTheme="minorHAnsi" w:hAnsiTheme="minorHAnsi" w:cstheme="minorHAnsi"/>
          <w:sz w:val="24"/>
          <w:szCs w:val="24"/>
        </w:rPr>
      </w:pPr>
      <w:r w:rsidRPr="008850CF">
        <w:rPr>
          <w:rFonts w:asciiTheme="minorHAnsi" w:hAnsiTheme="minorHAnsi" w:cstheme="minorHAnsi"/>
          <w:sz w:val="24"/>
          <w:szCs w:val="24"/>
        </w:rPr>
        <w:t>U draagt zorg voor een accurate vastlegging van eigen informatie en inzichten op de zitting;</w:t>
      </w:r>
    </w:p>
    <w:p w14:paraId="5BC9AEF0" w14:textId="4221B28B" w:rsidR="00B105DD" w:rsidRDefault="00B105DD" w:rsidP="00B105DD">
      <w:pPr>
        <w:numPr>
          <w:ilvl w:val="0"/>
          <w:numId w:val="1"/>
        </w:numPr>
        <w:ind w:right="9" w:hanging="352"/>
        <w:jc w:val="left"/>
        <w:rPr>
          <w:rFonts w:asciiTheme="minorHAnsi" w:hAnsiTheme="minorHAnsi" w:cstheme="minorHAnsi"/>
          <w:sz w:val="24"/>
          <w:szCs w:val="24"/>
        </w:rPr>
      </w:pPr>
      <w:r w:rsidRPr="00B105DD">
        <w:rPr>
          <w:rFonts w:asciiTheme="minorHAnsi" w:hAnsiTheme="minorHAnsi" w:cstheme="minorHAnsi"/>
          <w:sz w:val="24"/>
          <w:szCs w:val="24"/>
        </w:rPr>
        <w:t>U controleert voortvarend de schriftelijke uitspraken, die door de juristen worden geschreven</w:t>
      </w:r>
      <w:r w:rsidR="008614B5">
        <w:rPr>
          <w:rFonts w:asciiTheme="minorHAnsi" w:hAnsiTheme="minorHAnsi" w:cstheme="minorHAnsi"/>
          <w:sz w:val="24"/>
          <w:szCs w:val="24"/>
        </w:rPr>
        <w:t xml:space="preserve">; </w:t>
      </w:r>
      <w:r w:rsidRPr="00B105DD">
        <w:rPr>
          <w:rFonts w:asciiTheme="minorHAnsi" w:hAnsiTheme="minorHAnsi" w:cstheme="minorHAnsi"/>
          <w:sz w:val="24"/>
          <w:szCs w:val="24"/>
        </w:rPr>
        <w:t xml:space="preserve"> </w:t>
      </w:r>
    </w:p>
    <w:p w14:paraId="78A36A00" w14:textId="76313731" w:rsidR="00EF21C3" w:rsidRDefault="000E048B" w:rsidP="0052319A">
      <w:pPr>
        <w:numPr>
          <w:ilvl w:val="0"/>
          <w:numId w:val="1"/>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U neemt deel aan deskundigheidsbevorderende activiteiten</w:t>
      </w:r>
      <w:r w:rsidR="00B105DD">
        <w:rPr>
          <w:rFonts w:asciiTheme="minorHAnsi" w:hAnsiTheme="minorHAnsi" w:cstheme="minorHAnsi"/>
          <w:sz w:val="24"/>
          <w:szCs w:val="24"/>
        </w:rPr>
        <w:t>, waaronder de Accountantskamerdag</w:t>
      </w:r>
      <w:r w:rsidRPr="00CC6807">
        <w:rPr>
          <w:rFonts w:asciiTheme="minorHAnsi" w:hAnsiTheme="minorHAnsi" w:cstheme="minorHAnsi"/>
          <w:sz w:val="24"/>
          <w:szCs w:val="24"/>
        </w:rPr>
        <w:t xml:space="preserve">.  </w:t>
      </w:r>
    </w:p>
    <w:p w14:paraId="59540964" w14:textId="77777777" w:rsidR="00A76A0F" w:rsidRPr="00A76A0F" w:rsidRDefault="00A76A0F" w:rsidP="00A76A0F">
      <w:pPr>
        <w:ind w:left="707" w:right="9" w:firstLine="0"/>
        <w:jc w:val="left"/>
        <w:rPr>
          <w:rFonts w:asciiTheme="minorHAnsi" w:hAnsiTheme="minorHAnsi" w:cstheme="minorHAnsi"/>
          <w:sz w:val="24"/>
          <w:szCs w:val="24"/>
          <w:highlight w:val="yellow"/>
        </w:rPr>
      </w:pPr>
    </w:p>
    <w:p w14:paraId="5097540D" w14:textId="77777777" w:rsidR="00EF21C3" w:rsidRPr="00CC6807" w:rsidRDefault="000E048B" w:rsidP="0052319A">
      <w:pPr>
        <w:pStyle w:val="Kop1"/>
        <w:ind w:left="-4"/>
        <w:rPr>
          <w:rFonts w:asciiTheme="minorHAnsi" w:hAnsiTheme="minorHAnsi" w:cstheme="minorHAnsi"/>
          <w:sz w:val="24"/>
          <w:szCs w:val="24"/>
        </w:rPr>
      </w:pPr>
      <w:r w:rsidRPr="00CC6807">
        <w:rPr>
          <w:rFonts w:asciiTheme="minorHAnsi" w:hAnsiTheme="minorHAnsi" w:cstheme="minorHAnsi"/>
          <w:sz w:val="24"/>
          <w:szCs w:val="24"/>
        </w:rPr>
        <w:t xml:space="preserve">Eisen </w:t>
      </w:r>
    </w:p>
    <w:p w14:paraId="58805162" w14:textId="270B7AE5" w:rsidR="00EF21C3" w:rsidRPr="00CC6807" w:rsidRDefault="000E048B" w:rsidP="0052319A">
      <w:pPr>
        <w:ind w:left="11" w:right="9"/>
        <w:jc w:val="left"/>
        <w:rPr>
          <w:rFonts w:asciiTheme="minorHAnsi" w:hAnsiTheme="minorHAnsi" w:cstheme="minorHAnsi"/>
          <w:sz w:val="24"/>
          <w:szCs w:val="24"/>
        </w:rPr>
      </w:pPr>
      <w:r w:rsidRPr="00CC6807">
        <w:rPr>
          <w:rFonts w:asciiTheme="minorHAnsi" w:hAnsiTheme="minorHAnsi" w:cstheme="minorHAnsi"/>
          <w:sz w:val="24"/>
          <w:szCs w:val="24"/>
        </w:rPr>
        <w:t xml:space="preserve">Voor benoeming van </w:t>
      </w:r>
      <w:r w:rsidR="00EE5BC9">
        <w:rPr>
          <w:rFonts w:asciiTheme="minorHAnsi" w:hAnsiTheme="minorHAnsi" w:cstheme="minorHAnsi"/>
          <w:sz w:val="24"/>
          <w:szCs w:val="24"/>
        </w:rPr>
        <w:t>rechterlijke leden</w:t>
      </w:r>
      <w:r w:rsidRPr="00CC6807">
        <w:rPr>
          <w:rFonts w:asciiTheme="minorHAnsi" w:hAnsiTheme="minorHAnsi" w:cstheme="minorHAnsi"/>
          <w:sz w:val="24"/>
          <w:szCs w:val="24"/>
        </w:rPr>
        <w:t xml:space="preserve"> gelden als vereisten: </w:t>
      </w:r>
    </w:p>
    <w:p w14:paraId="1F65D316" w14:textId="46E112B3" w:rsidR="00EE5BC9" w:rsidRDefault="00EE5BC9" w:rsidP="0052319A">
      <w:pPr>
        <w:numPr>
          <w:ilvl w:val="0"/>
          <w:numId w:val="2"/>
        </w:numPr>
        <w:ind w:right="9" w:hanging="352"/>
        <w:jc w:val="left"/>
        <w:rPr>
          <w:rFonts w:asciiTheme="minorHAnsi" w:hAnsiTheme="minorHAnsi" w:cstheme="minorHAnsi"/>
          <w:sz w:val="24"/>
          <w:szCs w:val="24"/>
        </w:rPr>
      </w:pPr>
      <w:r>
        <w:rPr>
          <w:rFonts w:asciiTheme="minorHAnsi" w:hAnsiTheme="minorHAnsi" w:cstheme="minorHAnsi"/>
          <w:sz w:val="24"/>
          <w:szCs w:val="24"/>
        </w:rPr>
        <w:t>Ervaring met civiel recht</w:t>
      </w:r>
      <w:r w:rsidR="00DD102B">
        <w:rPr>
          <w:rFonts w:asciiTheme="minorHAnsi" w:hAnsiTheme="minorHAnsi" w:cstheme="minorHAnsi"/>
          <w:sz w:val="24"/>
          <w:szCs w:val="24"/>
        </w:rPr>
        <w:t xml:space="preserve"> en/of</w:t>
      </w:r>
      <w:r>
        <w:rPr>
          <w:rFonts w:asciiTheme="minorHAnsi" w:hAnsiTheme="minorHAnsi" w:cstheme="minorHAnsi"/>
          <w:sz w:val="24"/>
          <w:szCs w:val="24"/>
        </w:rPr>
        <w:t xml:space="preserve"> ondernemingsrecht, en/of insolventie recht</w:t>
      </w:r>
      <w:r w:rsidR="00A76A0F">
        <w:rPr>
          <w:rFonts w:asciiTheme="minorHAnsi" w:hAnsiTheme="minorHAnsi" w:cstheme="minorHAnsi"/>
          <w:sz w:val="24"/>
          <w:szCs w:val="24"/>
        </w:rPr>
        <w:t>;</w:t>
      </w:r>
    </w:p>
    <w:p w14:paraId="47797761" w14:textId="5E609186" w:rsidR="00A76A0F" w:rsidRPr="00876D66" w:rsidRDefault="00A76A0F" w:rsidP="00A76A0F">
      <w:pPr>
        <w:numPr>
          <w:ilvl w:val="0"/>
          <w:numId w:val="2"/>
        </w:numPr>
        <w:ind w:right="9" w:hanging="352"/>
        <w:jc w:val="left"/>
        <w:rPr>
          <w:rFonts w:asciiTheme="minorHAnsi" w:hAnsiTheme="minorHAnsi" w:cstheme="minorHAnsi"/>
          <w:sz w:val="24"/>
          <w:szCs w:val="24"/>
        </w:rPr>
      </w:pPr>
      <w:r w:rsidRPr="00876D66">
        <w:rPr>
          <w:rFonts w:asciiTheme="minorHAnsi" w:hAnsiTheme="minorHAnsi" w:cstheme="minorHAnsi"/>
          <w:sz w:val="24"/>
          <w:szCs w:val="24"/>
        </w:rPr>
        <w:t>Kennis van jaarverslaggeving</w:t>
      </w:r>
      <w:r w:rsidR="00DD102B" w:rsidRPr="00876D66">
        <w:rPr>
          <w:rFonts w:asciiTheme="minorHAnsi" w:hAnsiTheme="minorHAnsi" w:cstheme="minorHAnsi"/>
          <w:sz w:val="24"/>
          <w:szCs w:val="24"/>
        </w:rPr>
        <w:t xml:space="preserve"> en de accountancy</w:t>
      </w:r>
      <w:r w:rsidRPr="00876D66">
        <w:rPr>
          <w:rFonts w:asciiTheme="minorHAnsi" w:hAnsiTheme="minorHAnsi" w:cstheme="minorHAnsi"/>
          <w:sz w:val="24"/>
          <w:szCs w:val="24"/>
        </w:rPr>
        <w:t xml:space="preserve"> strekt tot de aanbeveling;</w:t>
      </w:r>
    </w:p>
    <w:p w14:paraId="163266C3" w14:textId="269CF9B8" w:rsidR="00A76A0F" w:rsidRDefault="00A76A0F" w:rsidP="00A76A0F">
      <w:pPr>
        <w:ind w:right="9"/>
        <w:jc w:val="left"/>
        <w:rPr>
          <w:rFonts w:asciiTheme="minorHAnsi" w:hAnsiTheme="minorHAnsi" w:cstheme="minorHAnsi"/>
          <w:sz w:val="24"/>
          <w:szCs w:val="24"/>
        </w:rPr>
      </w:pPr>
    </w:p>
    <w:p w14:paraId="113FD417" w14:textId="549F6A13" w:rsidR="00EF21C3" w:rsidRDefault="00D25F62" w:rsidP="0052319A">
      <w:pPr>
        <w:ind w:left="11" w:right="9"/>
        <w:jc w:val="left"/>
        <w:rPr>
          <w:rFonts w:asciiTheme="minorHAnsi" w:hAnsiTheme="minorHAnsi" w:cstheme="minorHAnsi"/>
          <w:sz w:val="24"/>
          <w:szCs w:val="24"/>
        </w:rPr>
      </w:pPr>
      <w:r>
        <w:rPr>
          <w:rFonts w:asciiTheme="minorHAnsi" w:hAnsiTheme="minorHAnsi" w:cstheme="minorHAnsi"/>
          <w:sz w:val="24"/>
          <w:szCs w:val="24"/>
        </w:rPr>
        <w:t>De Accountantskamer</w:t>
      </w:r>
      <w:r w:rsidR="000E048B" w:rsidRPr="00CC6807">
        <w:rPr>
          <w:rFonts w:asciiTheme="minorHAnsi" w:hAnsiTheme="minorHAnsi" w:cstheme="minorHAnsi"/>
          <w:sz w:val="24"/>
          <w:szCs w:val="24"/>
        </w:rPr>
        <w:t xml:space="preserve"> kan in een specifiek geval aanvullende eisen stellen. Er kan worden gevraagd naar referenties.   </w:t>
      </w:r>
    </w:p>
    <w:p w14:paraId="02B53FAF" w14:textId="77777777" w:rsidR="004A7167" w:rsidRDefault="004A7167" w:rsidP="0052319A">
      <w:pPr>
        <w:ind w:left="11" w:right="9"/>
        <w:jc w:val="left"/>
        <w:rPr>
          <w:rFonts w:asciiTheme="minorHAnsi" w:hAnsiTheme="minorHAnsi" w:cstheme="minorHAnsi"/>
          <w:sz w:val="24"/>
          <w:szCs w:val="24"/>
        </w:rPr>
      </w:pPr>
    </w:p>
    <w:p w14:paraId="58B842DB" w14:textId="77777777" w:rsidR="00EF21C3" w:rsidRPr="00CC6807" w:rsidRDefault="000E048B" w:rsidP="0052319A">
      <w:pPr>
        <w:pStyle w:val="Kop1"/>
        <w:ind w:left="-4"/>
        <w:rPr>
          <w:rFonts w:asciiTheme="minorHAnsi" w:hAnsiTheme="minorHAnsi" w:cstheme="minorHAnsi"/>
          <w:sz w:val="24"/>
          <w:szCs w:val="24"/>
        </w:rPr>
      </w:pPr>
      <w:r w:rsidRPr="00CC6807">
        <w:rPr>
          <w:rFonts w:asciiTheme="minorHAnsi" w:hAnsiTheme="minorHAnsi" w:cstheme="minorHAnsi"/>
          <w:sz w:val="24"/>
          <w:szCs w:val="24"/>
        </w:rPr>
        <w:t xml:space="preserve">Vereiste competenties </w:t>
      </w:r>
    </w:p>
    <w:p w14:paraId="2FE9B6DB" w14:textId="77777777" w:rsidR="00EF21C3" w:rsidRPr="00CC6807" w:rsidRDefault="000E048B" w:rsidP="0052319A">
      <w:pPr>
        <w:numPr>
          <w:ilvl w:val="0"/>
          <w:numId w:val="3"/>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 xml:space="preserve">Analytisch vermogen </w:t>
      </w:r>
    </w:p>
    <w:p w14:paraId="3418CD98" w14:textId="77777777" w:rsidR="00EF21C3" w:rsidRPr="00CC6807" w:rsidRDefault="000E048B" w:rsidP="0052319A">
      <w:pPr>
        <w:numPr>
          <w:ilvl w:val="0"/>
          <w:numId w:val="3"/>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 xml:space="preserve">Integriteit </w:t>
      </w:r>
    </w:p>
    <w:p w14:paraId="6A7C25D6" w14:textId="77777777" w:rsidR="00EF21C3" w:rsidRPr="00CC6807" w:rsidRDefault="000E048B" w:rsidP="0052319A">
      <w:pPr>
        <w:numPr>
          <w:ilvl w:val="0"/>
          <w:numId w:val="3"/>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 xml:space="preserve">Goed kunnen luisteren </w:t>
      </w:r>
    </w:p>
    <w:p w14:paraId="37C465F3" w14:textId="77777777" w:rsidR="00EF21C3" w:rsidRPr="00CC6807" w:rsidRDefault="000E048B" w:rsidP="0052319A">
      <w:pPr>
        <w:numPr>
          <w:ilvl w:val="0"/>
          <w:numId w:val="3"/>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 xml:space="preserve">Bereidheid en vermogen tot samenwerken </w:t>
      </w:r>
    </w:p>
    <w:p w14:paraId="0487E1A4" w14:textId="77777777" w:rsidR="00EF21C3" w:rsidRPr="00CC6807" w:rsidRDefault="000E048B" w:rsidP="0052319A">
      <w:pPr>
        <w:numPr>
          <w:ilvl w:val="0"/>
          <w:numId w:val="3"/>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 xml:space="preserve">Goede mondelinge en schriftelijke uitdrukkingsvaardigheid </w:t>
      </w:r>
    </w:p>
    <w:p w14:paraId="6BE7F331" w14:textId="6C66B316" w:rsidR="00EF21C3" w:rsidRDefault="000E048B" w:rsidP="0052319A">
      <w:pPr>
        <w:numPr>
          <w:ilvl w:val="0"/>
          <w:numId w:val="3"/>
        </w:numPr>
        <w:ind w:right="9" w:hanging="352"/>
        <w:jc w:val="left"/>
        <w:rPr>
          <w:rFonts w:asciiTheme="minorHAnsi" w:hAnsiTheme="minorHAnsi" w:cstheme="minorHAnsi"/>
          <w:sz w:val="24"/>
          <w:szCs w:val="24"/>
        </w:rPr>
      </w:pPr>
      <w:r w:rsidRPr="00CC6807">
        <w:rPr>
          <w:rFonts w:asciiTheme="minorHAnsi" w:hAnsiTheme="minorHAnsi" w:cstheme="minorHAnsi"/>
          <w:sz w:val="24"/>
          <w:szCs w:val="24"/>
        </w:rPr>
        <w:t xml:space="preserve">Empathisch vermogen </w:t>
      </w:r>
    </w:p>
    <w:p w14:paraId="39BA99D0" w14:textId="77777777" w:rsidR="00D25F62" w:rsidRPr="00D25F62" w:rsidRDefault="00D25F62" w:rsidP="00D25F62">
      <w:pPr>
        <w:spacing w:after="0" w:line="228" w:lineRule="auto"/>
        <w:ind w:left="1" w:right="0" w:firstLine="0"/>
        <w:jc w:val="left"/>
        <w:rPr>
          <w:rFonts w:asciiTheme="minorHAnsi" w:hAnsiTheme="minorHAnsi" w:cstheme="minorHAnsi"/>
          <w:b/>
          <w:bCs/>
          <w:sz w:val="24"/>
          <w:szCs w:val="24"/>
        </w:rPr>
      </w:pPr>
      <w:r w:rsidRPr="00D25F62">
        <w:rPr>
          <w:rFonts w:asciiTheme="minorHAnsi" w:hAnsiTheme="minorHAnsi" w:cstheme="minorHAnsi"/>
          <w:b/>
          <w:bCs/>
          <w:sz w:val="24"/>
          <w:szCs w:val="24"/>
        </w:rPr>
        <w:lastRenderedPageBreak/>
        <w:t>Beschrijving Accountantskamer</w:t>
      </w:r>
    </w:p>
    <w:p w14:paraId="46AB97EE" w14:textId="1795D9A7" w:rsidR="00D25F62" w:rsidRDefault="00D25F62" w:rsidP="00D25F62">
      <w:pPr>
        <w:spacing w:after="0" w:line="228" w:lineRule="auto"/>
        <w:ind w:left="1" w:right="0" w:firstLine="0"/>
        <w:jc w:val="left"/>
        <w:rPr>
          <w:rFonts w:asciiTheme="minorHAnsi" w:hAnsiTheme="minorHAnsi" w:cstheme="minorHAnsi"/>
          <w:sz w:val="24"/>
          <w:szCs w:val="24"/>
        </w:rPr>
      </w:pPr>
      <w:r w:rsidRPr="00D25F62">
        <w:rPr>
          <w:rFonts w:asciiTheme="minorHAnsi" w:hAnsiTheme="minorHAnsi" w:cstheme="minorHAnsi"/>
          <w:sz w:val="24"/>
          <w:szCs w:val="24"/>
        </w:rPr>
        <w:t>De Accountantskamer is de bij de Wet tuchtrechtspraak accountants (Wtra) ingestelde tuchtrechtelijke instantie die klachten tegen accountants beoordeelt. De Accountantskamer is gevestigd in Zwolle. Bij de beoordeling van de klachten bestaat de Accountantskamer altijd in meerderheid uit leden van de rechterlijke macht, aangevuld met een of meer accountantsleden</w:t>
      </w:r>
      <w:r w:rsidR="004A7167">
        <w:rPr>
          <w:rFonts w:asciiTheme="minorHAnsi" w:hAnsiTheme="minorHAnsi" w:cstheme="minorHAnsi"/>
          <w:sz w:val="24"/>
          <w:szCs w:val="24"/>
        </w:rPr>
        <w:t xml:space="preserve">. De Accountantskamer wordt </w:t>
      </w:r>
      <w:r>
        <w:rPr>
          <w:rFonts w:asciiTheme="minorHAnsi" w:hAnsiTheme="minorHAnsi" w:cstheme="minorHAnsi"/>
          <w:sz w:val="24"/>
          <w:szCs w:val="24"/>
        </w:rPr>
        <w:t xml:space="preserve">ondersteund door een secretaris. </w:t>
      </w:r>
    </w:p>
    <w:p w14:paraId="24E3A667" w14:textId="066DD3F5" w:rsidR="00D25F62" w:rsidRDefault="00D25F62" w:rsidP="00D25F62">
      <w:pPr>
        <w:spacing w:after="0" w:line="228" w:lineRule="auto"/>
        <w:ind w:left="1" w:right="0" w:firstLine="0"/>
        <w:jc w:val="left"/>
        <w:rPr>
          <w:rFonts w:asciiTheme="minorHAnsi" w:hAnsiTheme="minorHAnsi" w:cstheme="minorHAnsi"/>
          <w:sz w:val="24"/>
          <w:szCs w:val="24"/>
        </w:rPr>
      </w:pPr>
    </w:p>
    <w:p w14:paraId="3FF0575C" w14:textId="77777777" w:rsidR="00D25F62" w:rsidRPr="00D25F62" w:rsidRDefault="00D25F62" w:rsidP="00D25F62">
      <w:pPr>
        <w:spacing w:after="0" w:line="228" w:lineRule="auto"/>
        <w:ind w:left="1" w:right="0" w:firstLine="0"/>
        <w:jc w:val="left"/>
        <w:rPr>
          <w:rFonts w:asciiTheme="minorHAnsi" w:hAnsiTheme="minorHAnsi" w:cstheme="minorHAnsi"/>
          <w:sz w:val="24"/>
          <w:szCs w:val="24"/>
        </w:rPr>
      </w:pPr>
      <w:r w:rsidRPr="00D25F62">
        <w:rPr>
          <w:rFonts w:asciiTheme="minorHAnsi" w:hAnsiTheme="minorHAnsi" w:cstheme="minorHAnsi"/>
          <w:sz w:val="24"/>
          <w:szCs w:val="24"/>
        </w:rPr>
        <w:t>Het tuchtrecht is bedoeld om de kwaliteit van de uitoefening van het accountantsberoep op niveau te houden. Een tuchtprocedure beoogt bij te dragen aan het (herstel van) vertrouwen van het publiek in die beroepsuitoefening.</w:t>
      </w:r>
    </w:p>
    <w:p w14:paraId="0739B253" w14:textId="77777777" w:rsidR="00D25F62" w:rsidRDefault="00D25F62" w:rsidP="0052319A">
      <w:pPr>
        <w:spacing w:after="0" w:line="228" w:lineRule="auto"/>
        <w:ind w:left="1" w:right="0" w:firstLine="0"/>
        <w:jc w:val="left"/>
        <w:rPr>
          <w:rFonts w:asciiTheme="minorHAnsi" w:hAnsiTheme="minorHAnsi" w:cstheme="minorHAnsi"/>
          <w:sz w:val="24"/>
          <w:szCs w:val="24"/>
        </w:rPr>
      </w:pPr>
    </w:p>
    <w:p w14:paraId="3CCB9578" w14:textId="1621F50C" w:rsidR="00EF21C3" w:rsidRPr="00CC6807" w:rsidRDefault="003175EB" w:rsidP="0052319A">
      <w:pPr>
        <w:ind w:right="121"/>
        <w:jc w:val="left"/>
        <w:rPr>
          <w:rFonts w:asciiTheme="minorHAnsi" w:hAnsiTheme="minorHAnsi" w:cstheme="minorHAnsi"/>
          <w:sz w:val="24"/>
          <w:szCs w:val="24"/>
        </w:rPr>
      </w:pPr>
      <w:r>
        <w:rPr>
          <w:rFonts w:asciiTheme="minorHAnsi" w:hAnsiTheme="minorHAnsi" w:cstheme="minorHAnsi"/>
          <w:sz w:val="24"/>
          <w:szCs w:val="24"/>
        </w:rPr>
        <w:t>De Accountantskamer streeft</w:t>
      </w:r>
      <w:r w:rsidR="000E048B" w:rsidRPr="00CC6807">
        <w:rPr>
          <w:rFonts w:asciiTheme="minorHAnsi" w:hAnsiTheme="minorHAnsi" w:cstheme="minorHAnsi"/>
          <w:sz w:val="24"/>
          <w:szCs w:val="24"/>
        </w:rPr>
        <w:t xml:space="preserve"> naar diversiteit in perspectief, achtergrond, oriëntatie en kennis bij de leden. Belangstellenden met een migratie- of anderszins diverse/multiculturele achtergrond worden nadrukkelijk uitgenodigd te solliciteren. </w:t>
      </w:r>
    </w:p>
    <w:p w14:paraId="6931E9FE" w14:textId="77777777" w:rsidR="00EF21C3" w:rsidRPr="00CC6807" w:rsidRDefault="000E048B" w:rsidP="0052319A">
      <w:pPr>
        <w:spacing w:after="0" w:line="259" w:lineRule="auto"/>
        <w:ind w:left="1" w:right="0" w:firstLine="0"/>
        <w:jc w:val="left"/>
        <w:rPr>
          <w:rFonts w:asciiTheme="minorHAnsi" w:hAnsiTheme="minorHAnsi" w:cstheme="minorHAnsi"/>
          <w:sz w:val="24"/>
          <w:szCs w:val="24"/>
        </w:rPr>
      </w:pPr>
      <w:r w:rsidRPr="00CC6807">
        <w:rPr>
          <w:rFonts w:asciiTheme="minorHAnsi" w:hAnsiTheme="minorHAnsi" w:cstheme="minorHAnsi"/>
          <w:sz w:val="24"/>
          <w:szCs w:val="24"/>
        </w:rPr>
        <w:t xml:space="preserve"> </w:t>
      </w:r>
    </w:p>
    <w:p w14:paraId="3AEAA777" w14:textId="77777777" w:rsidR="00EF21C3" w:rsidRPr="00CC6807" w:rsidRDefault="000E048B" w:rsidP="0052319A">
      <w:pPr>
        <w:pStyle w:val="Kop1"/>
        <w:ind w:left="-4"/>
        <w:rPr>
          <w:rFonts w:asciiTheme="minorHAnsi" w:hAnsiTheme="minorHAnsi" w:cstheme="minorHAnsi"/>
          <w:sz w:val="24"/>
          <w:szCs w:val="24"/>
        </w:rPr>
      </w:pPr>
      <w:r w:rsidRPr="00CC6807">
        <w:rPr>
          <w:rFonts w:asciiTheme="minorHAnsi" w:hAnsiTheme="minorHAnsi" w:cstheme="minorHAnsi"/>
          <w:sz w:val="24"/>
          <w:szCs w:val="24"/>
        </w:rPr>
        <w:t xml:space="preserve">Honorering en benoeming </w:t>
      </w:r>
    </w:p>
    <w:p w14:paraId="5727532D" w14:textId="6590BC15" w:rsidR="00EF21C3" w:rsidRPr="00CC6807" w:rsidRDefault="000E048B" w:rsidP="0052319A">
      <w:pPr>
        <w:ind w:left="11" w:right="9"/>
        <w:jc w:val="left"/>
        <w:rPr>
          <w:rFonts w:asciiTheme="minorHAnsi" w:hAnsiTheme="minorHAnsi" w:cstheme="minorHAnsi"/>
          <w:sz w:val="24"/>
          <w:szCs w:val="24"/>
        </w:rPr>
      </w:pPr>
      <w:r w:rsidRPr="00CC6807">
        <w:rPr>
          <w:rFonts w:asciiTheme="minorHAnsi" w:hAnsiTheme="minorHAnsi" w:cstheme="minorHAnsi"/>
          <w:sz w:val="24"/>
          <w:szCs w:val="24"/>
        </w:rPr>
        <w:t>De honorering geschiedt op basis van vacatiegeld</w:t>
      </w:r>
      <w:r w:rsidR="00DD102B">
        <w:rPr>
          <w:rFonts w:asciiTheme="minorHAnsi" w:hAnsiTheme="minorHAnsi" w:cstheme="minorHAnsi"/>
          <w:sz w:val="24"/>
          <w:szCs w:val="24"/>
        </w:rPr>
        <w:t xml:space="preserve"> of via detachering bij de Accountantskamer</w:t>
      </w:r>
      <w:r w:rsidRPr="00CC6807">
        <w:rPr>
          <w:rFonts w:asciiTheme="minorHAnsi" w:hAnsiTheme="minorHAnsi" w:cstheme="minorHAnsi"/>
          <w:sz w:val="24"/>
          <w:szCs w:val="24"/>
        </w:rPr>
        <w:t xml:space="preserve">. Reiskosten worden vergoed. </w:t>
      </w:r>
    </w:p>
    <w:p w14:paraId="1AAEC21D" w14:textId="7D19290D" w:rsidR="00EF21C3" w:rsidRPr="004A7167" w:rsidRDefault="000E048B" w:rsidP="0052319A">
      <w:pPr>
        <w:ind w:left="11" w:right="9"/>
        <w:jc w:val="left"/>
        <w:rPr>
          <w:rFonts w:asciiTheme="minorHAnsi" w:hAnsiTheme="minorHAnsi" w:cstheme="minorHAnsi"/>
          <w:sz w:val="24"/>
          <w:szCs w:val="24"/>
        </w:rPr>
      </w:pPr>
      <w:r w:rsidRPr="00CC6807">
        <w:rPr>
          <w:rFonts w:asciiTheme="minorHAnsi" w:hAnsiTheme="minorHAnsi" w:cstheme="minorHAnsi"/>
          <w:sz w:val="24"/>
          <w:szCs w:val="24"/>
        </w:rPr>
        <w:t xml:space="preserve">Benoeming geschiedt bij ministerieel besluit op aanbeveling van </w:t>
      </w:r>
      <w:r w:rsidR="004A7167">
        <w:rPr>
          <w:rFonts w:asciiTheme="minorHAnsi" w:hAnsiTheme="minorHAnsi" w:cstheme="minorHAnsi"/>
          <w:sz w:val="24"/>
          <w:szCs w:val="24"/>
        </w:rPr>
        <w:t xml:space="preserve">de Accountantskamer </w:t>
      </w:r>
      <w:r w:rsidRPr="004A7167">
        <w:rPr>
          <w:rFonts w:asciiTheme="minorHAnsi" w:hAnsiTheme="minorHAnsi" w:cstheme="minorHAnsi"/>
          <w:sz w:val="24"/>
          <w:szCs w:val="24"/>
        </w:rPr>
        <w:t xml:space="preserve">voor een periode van zes jaren. Herbenoeming is mogelijk. Tot de benoemingsprocedure behoort een gesprek met </w:t>
      </w:r>
      <w:r w:rsidR="004A7167" w:rsidRPr="004A7167">
        <w:rPr>
          <w:rFonts w:asciiTheme="minorHAnsi" w:hAnsiTheme="minorHAnsi" w:cstheme="minorHAnsi"/>
          <w:sz w:val="24"/>
          <w:szCs w:val="24"/>
        </w:rPr>
        <w:t xml:space="preserve">de voorzitter </w:t>
      </w:r>
      <w:r w:rsidR="004A7167">
        <w:rPr>
          <w:rFonts w:asciiTheme="minorHAnsi" w:hAnsiTheme="minorHAnsi" w:cstheme="minorHAnsi"/>
          <w:sz w:val="24"/>
          <w:szCs w:val="24"/>
        </w:rPr>
        <w:t>en de manager.</w:t>
      </w:r>
      <w:r w:rsidR="004A7167" w:rsidRPr="004A7167">
        <w:rPr>
          <w:rFonts w:asciiTheme="minorHAnsi" w:hAnsiTheme="minorHAnsi" w:cstheme="minorHAnsi"/>
          <w:sz w:val="24"/>
          <w:szCs w:val="24"/>
        </w:rPr>
        <w:t xml:space="preserve"> </w:t>
      </w:r>
      <w:r w:rsidRPr="004A7167">
        <w:rPr>
          <w:rFonts w:asciiTheme="minorHAnsi" w:hAnsiTheme="minorHAnsi" w:cstheme="minorHAnsi"/>
          <w:sz w:val="24"/>
          <w:szCs w:val="24"/>
        </w:rPr>
        <w:t xml:space="preserve">  </w:t>
      </w:r>
    </w:p>
    <w:p w14:paraId="3D598111" w14:textId="77777777" w:rsidR="00EF21C3" w:rsidRPr="004A7167" w:rsidRDefault="000E048B" w:rsidP="0052319A">
      <w:pPr>
        <w:spacing w:after="0" w:line="259" w:lineRule="auto"/>
        <w:ind w:left="1" w:right="0" w:firstLine="0"/>
        <w:jc w:val="left"/>
        <w:rPr>
          <w:rFonts w:asciiTheme="minorHAnsi" w:hAnsiTheme="minorHAnsi" w:cstheme="minorHAnsi"/>
          <w:sz w:val="24"/>
          <w:szCs w:val="24"/>
        </w:rPr>
      </w:pPr>
      <w:r w:rsidRPr="004A7167">
        <w:rPr>
          <w:rFonts w:asciiTheme="minorHAnsi" w:hAnsiTheme="minorHAnsi" w:cstheme="minorHAnsi"/>
          <w:sz w:val="24"/>
          <w:szCs w:val="24"/>
        </w:rPr>
        <w:t xml:space="preserve"> </w:t>
      </w:r>
    </w:p>
    <w:p w14:paraId="2DB93B4C" w14:textId="77777777" w:rsidR="00EF21C3" w:rsidRPr="004A7167" w:rsidRDefault="000E048B" w:rsidP="0052319A">
      <w:pPr>
        <w:pStyle w:val="Kop1"/>
        <w:ind w:left="-4"/>
        <w:rPr>
          <w:rFonts w:asciiTheme="minorHAnsi" w:hAnsiTheme="minorHAnsi" w:cstheme="minorHAnsi"/>
          <w:sz w:val="24"/>
          <w:szCs w:val="24"/>
        </w:rPr>
      </w:pPr>
      <w:r w:rsidRPr="004A7167">
        <w:rPr>
          <w:rFonts w:asciiTheme="minorHAnsi" w:hAnsiTheme="minorHAnsi" w:cstheme="minorHAnsi"/>
          <w:sz w:val="24"/>
          <w:szCs w:val="24"/>
        </w:rPr>
        <w:t xml:space="preserve">Sollicitatie </w:t>
      </w:r>
    </w:p>
    <w:p w14:paraId="418259F7" w14:textId="77777777" w:rsidR="004A7167" w:rsidRDefault="004A7167" w:rsidP="004A7167">
      <w:pPr>
        <w:ind w:left="11" w:right="199"/>
        <w:jc w:val="left"/>
        <w:rPr>
          <w:rFonts w:asciiTheme="minorHAnsi" w:hAnsiTheme="minorHAnsi" w:cstheme="minorHAnsi"/>
          <w:sz w:val="24"/>
          <w:szCs w:val="24"/>
        </w:rPr>
      </w:pPr>
      <w:r w:rsidRPr="004A7167">
        <w:rPr>
          <w:rFonts w:asciiTheme="minorHAnsi" w:hAnsiTheme="minorHAnsi" w:cstheme="minorHAnsi"/>
          <w:sz w:val="24"/>
          <w:szCs w:val="24"/>
        </w:rPr>
        <w:t>Meer</w:t>
      </w:r>
      <w:r w:rsidR="000E048B" w:rsidRPr="004A7167">
        <w:rPr>
          <w:rFonts w:asciiTheme="minorHAnsi" w:hAnsiTheme="minorHAnsi" w:cstheme="minorHAnsi"/>
          <w:sz w:val="24"/>
          <w:szCs w:val="24"/>
        </w:rPr>
        <w:t xml:space="preserve"> informatie over de </w:t>
      </w:r>
      <w:r w:rsidRPr="004A7167">
        <w:rPr>
          <w:rFonts w:asciiTheme="minorHAnsi" w:hAnsiTheme="minorHAnsi" w:cstheme="minorHAnsi"/>
          <w:sz w:val="24"/>
          <w:szCs w:val="24"/>
        </w:rPr>
        <w:t xml:space="preserve">Accountantskamer is de vinden op de website </w:t>
      </w:r>
      <w:hyperlink r:id="rId6" w:history="1">
        <w:r w:rsidRPr="004A7167">
          <w:rPr>
            <w:rStyle w:val="Hyperlink"/>
            <w:rFonts w:asciiTheme="minorHAnsi" w:hAnsiTheme="minorHAnsi" w:cstheme="minorHAnsi"/>
            <w:sz w:val="24"/>
            <w:szCs w:val="24"/>
          </w:rPr>
          <w:t>www.accountantskamer.nl</w:t>
        </w:r>
      </w:hyperlink>
      <w:r w:rsidR="000E048B" w:rsidRPr="004A7167">
        <w:rPr>
          <w:rFonts w:asciiTheme="minorHAnsi" w:hAnsiTheme="minorHAnsi" w:cstheme="minorHAnsi"/>
          <w:sz w:val="24"/>
          <w:szCs w:val="24"/>
        </w:rPr>
        <w:t xml:space="preserve">.  </w:t>
      </w:r>
    </w:p>
    <w:p w14:paraId="386B8447" w14:textId="31811EAB" w:rsidR="00EF21C3" w:rsidRPr="004A7167" w:rsidRDefault="000E048B" w:rsidP="004A7167">
      <w:pPr>
        <w:ind w:left="11" w:right="199"/>
        <w:jc w:val="left"/>
        <w:rPr>
          <w:rFonts w:asciiTheme="minorHAnsi" w:hAnsiTheme="minorHAnsi" w:cstheme="minorHAnsi"/>
          <w:sz w:val="24"/>
          <w:szCs w:val="24"/>
        </w:rPr>
      </w:pPr>
      <w:r w:rsidRPr="004A7167">
        <w:rPr>
          <w:rFonts w:asciiTheme="minorHAnsi" w:hAnsiTheme="minorHAnsi" w:cstheme="minorHAnsi"/>
          <w:sz w:val="24"/>
          <w:szCs w:val="24"/>
        </w:rPr>
        <w:t xml:space="preserve"> </w:t>
      </w:r>
    </w:p>
    <w:p w14:paraId="63C610E1" w14:textId="39BF52F5" w:rsidR="004A7167" w:rsidRDefault="000E048B" w:rsidP="0052319A">
      <w:pPr>
        <w:ind w:left="11" w:right="9"/>
        <w:jc w:val="left"/>
        <w:rPr>
          <w:rFonts w:asciiTheme="minorHAnsi" w:hAnsiTheme="minorHAnsi" w:cstheme="minorHAnsi"/>
          <w:sz w:val="24"/>
          <w:szCs w:val="24"/>
        </w:rPr>
      </w:pPr>
      <w:r w:rsidRPr="004A7167">
        <w:rPr>
          <w:rFonts w:asciiTheme="minorHAnsi" w:hAnsiTheme="minorHAnsi" w:cstheme="minorHAnsi"/>
          <w:sz w:val="24"/>
          <w:szCs w:val="24"/>
        </w:rPr>
        <w:t xml:space="preserve">Verdere inlichtingen zijn te verkrijgen bij de </w:t>
      </w:r>
      <w:r w:rsidR="004A7167">
        <w:rPr>
          <w:rFonts w:asciiTheme="minorHAnsi" w:hAnsiTheme="minorHAnsi" w:cstheme="minorHAnsi"/>
          <w:sz w:val="24"/>
          <w:szCs w:val="24"/>
        </w:rPr>
        <w:t>manager</w:t>
      </w:r>
      <w:r w:rsidR="00876D66">
        <w:rPr>
          <w:rFonts w:asciiTheme="minorHAnsi" w:hAnsiTheme="minorHAnsi" w:cstheme="minorHAnsi"/>
          <w:sz w:val="24"/>
          <w:szCs w:val="24"/>
        </w:rPr>
        <w:t>,</w:t>
      </w:r>
      <w:r w:rsidRPr="004A7167">
        <w:rPr>
          <w:rFonts w:asciiTheme="minorHAnsi" w:hAnsiTheme="minorHAnsi" w:cstheme="minorHAnsi"/>
          <w:sz w:val="24"/>
          <w:szCs w:val="24"/>
        </w:rPr>
        <w:t xml:space="preserve"> mevrouw mr. </w:t>
      </w:r>
      <w:r w:rsidR="004A7167" w:rsidRPr="004A7167">
        <w:rPr>
          <w:rFonts w:asciiTheme="minorHAnsi" w:hAnsiTheme="minorHAnsi" w:cstheme="minorHAnsi"/>
          <w:sz w:val="24"/>
          <w:szCs w:val="24"/>
        </w:rPr>
        <w:t>E.N.M. van de Beld</w:t>
      </w:r>
      <w:r w:rsidRPr="004A7167">
        <w:rPr>
          <w:rFonts w:asciiTheme="minorHAnsi" w:hAnsiTheme="minorHAnsi" w:cstheme="minorHAnsi"/>
          <w:sz w:val="24"/>
          <w:szCs w:val="24"/>
        </w:rPr>
        <w:t xml:space="preserve">, bereikbaar via tel. </w:t>
      </w:r>
      <w:r w:rsidR="004A7167" w:rsidRPr="004A7167">
        <w:rPr>
          <w:rFonts w:asciiTheme="minorHAnsi" w:hAnsiTheme="minorHAnsi" w:cstheme="minorHAnsi"/>
          <w:sz w:val="24"/>
          <w:szCs w:val="24"/>
        </w:rPr>
        <w:t xml:space="preserve">088-3615531 of 06-46846954. </w:t>
      </w:r>
    </w:p>
    <w:p w14:paraId="73D33C1C" w14:textId="77777777" w:rsidR="00876D66" w:rsidRPr="004A7167" w:rsidRDefault="00876D66" w:rsidP="0052319A">
      <w:pPr>
        <w:ind w:left="11" w:right="9"/>
        <w:jc w:val="left"/>
        <w:rPr>
          <w:rFonts w:asciiTheme="minorHAnsi" w:hAnsiTheme="minorHAnsi" w:cstheme="minorHAnsi"/>
          <w:sz w:val="24"/>
          <w:szCs w:val="24"/>
        </w:rPr>
      </w:pPr>
    </w:p>
    <w:p w14:paraId="0FBE65CC" w14:textId="3FD3C1D1" w:rsidR="00EF21C3" w:rsidRPr="004A7167" w:rsidRDefault="000E048B" w:rsidP="0052319A">
      <w:pPr>
        <w:ind w:left="11" w:right="9"/>
        <w:jc w:val="left"/>
        <w:rPr>
          <w:rFonts w:asciiTheme="minorHAnsi" w:hAnsiTheme="minorHAnsi" w:cstheme="minorHAnsi"/>
          <w:sz w:val="24"/>
          <w:szCs w:val="24"/>
        </w:rPr>
      </w:pPr>
      <w:r w:rsidRPr="004A7167">
        <w:rPr>
          <w:rFonts w:asciiTheme="minorHAnsi" w:hAnsiTheme="minorHAnsi" w:cstheme="minorHAnsi"/>
          <w:sz w:val="24"/>
          <w:szCs w:val="24"/>
        </w:rPr>
        <w:t>Reacties kunnen per e-mail worden ingezonden onder bijvoeging van een cv naar</w:t>
      </w:r>
      <w:r w:rsidR="004A7167" w:rsidRPr="004A7167">
        <w:rPr>
          <w:rFonts w:asciiTheme="minorHAnsi" w:hAnsiTheme="minorHAnsi" w:cstheme="minorHAnsi"/>
          <w:color w:val="0000FF"/>
          <w:sz w:val="24"/>
          <w:szCs w:val="24"/>
          <w:u w:val="single" w:color="0000FF"/>
        </w:rPr>
        <w:t xml:space="preserve"> accountantskamer@rechtspraak.nl</w:t>
      </w:r>
      <w:r w:rsidRPr="004A7167">
        <w:rPr>
          <w:rFonts w:asciiTheme="minorHAnsi" w:hAnsiTheme="minorHAnsi" w:cstheme="minorHAnsi"/>
          <w:sz w:val="24"/>
          <w:szCs w:val="24"/>
        </w:rPr>
        <w:t xml:space="preserve">, t.a.v. de </w:t>
      </w:r>
      <w:r w:rsidR="004A7167">
        <w:rPr>
          <w:rFonts w:asciiTheme="minorHAnsi" w:hAnsiTheme="minorHAnsi" w:cstheme="minorHAnsi"/>
          <w:sz w:val="24"/>
          <w:szCs w:val="24"/>
        </w:rPr>
        <w:t>manager</w:t>
      </w:r>
      <w:r w:rsidRPr="004A7167">
        <w:rPr>
          <w:rFonts w:asciiTheme="minorHAnsi" w:hAnsiTheme="minorHAnsi" w:cstheme="minorHAnsi"/>
          <w:sz w:val="24"/>
          <w:szCs w:val="24"/>
        </w:rPr>
        <w:t xml:space="preserve">, onder vermelding van “persoonlijk”.  </w:t>
      </w:r>
    </w:p>
    <w:p w14:paraId="1653F9F6" w14:textId="77777777" w:rsidR="00EF21C3" w:rsidRPr="004A7167" w:rsidRDefault="000E048B" w:rsidP="0052319A">
      <w:pPr>
        <w:spacing w:after="0" w:line="259" w:lineRule="auto"/>
        <w:ind w:left="1" w:right="0" w:firstLine="0"/>
        <w:jc w:val="left"/>
        <w:rPr>
          <w:rFonts w:asciiTheme="minorHAnsi" w:hAnsiTheme="minorHAnsi" w:cstheme="minorHAnsi"/>
          <w:sz w:val="24"/>
          <w:szCs w:val="24"/>
        </w:rPr>
      </w:pPr>
      <w:r w:rsidRPr="004A7167">
        <w:rPr>
          <w:rFonts w:asciiTheme="minorHAnsi" w:hAnsiTheme="minorHAnsi" w:cstheme="minorHAnsi"/>
          <w:sz w:val="24"/>
          <w:szCs w:val="24"/>
        </w:rPr>
        <w:t xml:space="preserve"> </w:t>
      </w:r>
    </w:p>
    <w:p w14:paraId="2EA90459" w14:textId="77777777" w:rsidR="00EF21C3" w:rsidRPr="004A7167" w:rsidRDefault="000E048B" w:rsidP="0052319A">
      <w:pPr>
        <w:ind w:left="11" w:right="9"/>
        <w:jc w:val="left"/>
        <w:rPr>
          <w:rFonts w:asciiTheme="minorHAnsi" w:hAnsiTheme="minorHAnsi" w:cstheme="minorHAnsi"/>
          <w:sz w:val="24"/>
          <w:szCs w:val="24"/>
        </w:rPr>
      </w:pPr>
      <w:r w:rsidRPr="004A7167">
        <w:rPr>
          <w:rFonts w:asciiTheme="minorHAnsi" w:hAnsiTheme="minorHAnsi" w:cstheme="minorHAnsi"/>
          <w:sz w:val="24"/>
          <w:szCs w:val="24"/>
        </w:rPr>
        <w:t xml:space="preserve">Uw persoonsgegevens worden verwerkt conform de privacywet, de Algemene verordening gegevensbescherming (AVG). </w:t>
      </w:r>
    </w:p>
    <w:p w14:paraId="52A8BCE2" w14:textId="4948CBC9" w:rsidR="0052319A" w:rsidRDefault="000E048B">
      <w:pPr>
        <w:spacing w:after="0" w:line="259" w:lineRule="auto"/>
        <w:ind w:left="1" w:right="0" w:firstLine="0"/>
        <w:jc w:val="left"/>
      </w:pPr>
      <w:r w:rsidRPr="004A7167">
        <w:rPr>
          <w:rFonts w:asciiTheme="minorHAnsi" w:hAnsiTheme="minorHAnsi" w:cstheme="minorHAnsi"/>
          <w:sz w:val="24"/>
          <w:szCs w:val="24"/>
        </w:rPr>
        <w:t xml:space="preserve"> </w:t>
      </w:r>
      <w:r>
        <w:rPr>
          <w:sz w:val="22"/>
        </w:rPr>
        <w:t xml:space="preserve"> </w:t>
      </w:r>
    </w:p>
    <w:sectPr w:rsidR="0052319A">
      <w:pgSz w:w="11904" w:h="16832"/>
      <w:pgMar w:top="1729" w:right="1692" w:bottom="2020" w:left="16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F9E"/>
    <w:multiLevelType w:val="hybridMultilevel"/>
    <w:tmpl w:val="2B026950"/>
    <w:lvl w:ilvl="0" w:tplc="7DD4A9CC">
      <w:start w:val="1"/>
      <w:numFmt w:val="bullet"/>
      <w:lvlText w:val="•"/>
      <w:lvlJc w:val="left"/>
      <w:pPr>
        <w:ind w:left="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8CB8F2">
      <w:start w:val="1"/>
      <w:numFmt w:val="bullet"/>
      <w:lvlText w:val="o"/>
      <w:lvlJc w:val="left"/>
      <w:pPr>
        <w:ind w:left="14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95EC48A">
      <w:start w:val="1"/>
      <w:numFmt w:val="bullet"/>
      <w:lvlText w:val="▪"/>
      <w:lvlJc w:val="left"/>
      <w:pPr>
        <w:ind w:left="21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DAE4FD8">
      <w:start w:val="1"/>
      <w:numFmt w:val="bullet"/>
      <w:lvlText w:val="•"/>
      <w:lvlJc w:val="left"/>
      <w:pPr>
        <w:ind w:left="28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F204F6">
      <w:start w:val="1"/>
      <w:numFmt w:val="bullet"/>
      <w:lvlText w:val="o"/>
      <w:lvlJc w:val="left"/>
      <w:pPr>
        <w:ind w:left="36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8C12E4">
      <w:start w:val="1"/>
      <w:numFmt w:val="bullet"/>
      <w:lvlText w:val="▪"/>
      <w:lvlJc w:val="left"/>
      <w:pPr>
        <w:ind w:left="43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75AE8E6">
      <w:start w:val="1"/>
      <w:numFmt w:val="bullet"/>
      <w:lvlText w:val="•"/>
      <w:lvlJc w:val="left"/>
      <w:pPr>
        <w:ind w:left="50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64D46C">
      <w:start w:val="1"/>
      <w:numFmt w:val="bullet"/>
      <w:lvlText w:val="o"/>
      <w:lvlJc w:val="left"/>
      <w:pPr>
        <w:ind w:left="57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348059A">
      <w:start w:val="1"/>
      <w:numFmt w:val="bullet"/>
      <w:lvlText w:val="▪"/>
      <w:lvlJc w:val="left"/>
      <w:pPr>
        <w:ind w:left="64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EA7E2F"/>
    <w:multiLevelType w:val="hybridMultilevel"/>
    <w:tmpl w:val="64AA5032"/>
    <w:lvl w:ilvl="0" w:tplc="20E41A2A">
      <w:start w:val="1"/>
      <w:numFmt w:val="bullet"/>
      <w:lvlText w:val="•"/>
      <w:lvlJc w:val="left"/>
      <w:pPr>
        <w:ind w:left="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E68AD94">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ABCA2F0">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747870">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CF0AB62">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3DC30D2">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EE263E">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D3A892C">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ACE78F4">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F434F6A"/>
    <w:multiLevelType w:val="hybridMultilevel"/>
    <w:tmpl w:val="A1B2D9E2"/>
    <w:lvl w:ilvl="0" w:tplc="38DE059C">
      <w:start w:val="1"/>
      <w:numFmt w:val="bullet"/>
      <w:lvlText w:val="•"/>
      <w:lvlJc w:val="left"/>
      <w:pPr>
        <w:ind w:left="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BA9DA6">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1F2D470">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1323E04">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24A54DC">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9E08DEC">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3E05C86">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80579C">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1D4DBF8">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010332388">
    <w:abstractNumId w:val="2"/>
  </w:num>
  <w:num w:numId="2" w16cid:durableId="1385518419">
    <w:abstractNumId w:val="0"/>
  </w:num>
  <w:num w:numId="3" w16cid:durableId="209238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C3"/>
    <w:rsid w:val="000E048B"/>
    <w:rsid w:val="003175EB"/>
    <w:rsid w:val="004A7167"/>
    <w:rsid w:val="0052319A"/>
    <w:rsid w:val="008614B5"/>
    <w:rsid w:val="00876D66"/>
    <w:rsid w:val="008850CF"/>
    <w:rsid w:val="00A76A0F"/>
    <w:rsid w:val="00B105DD"/>
    <w:rsid w:val="00B47B0C"/>
    <w:rsid w:val="00C57AF0"/>
    <w:rsid w:val="00CC6807"/>
    <w:rsid w:val="00D25F62"/>
    <w:rsid w:val="00DD102B"/>
    <w:rsid w:val="00DD6FCF"/>
    <w:rsid w:val="00EE5BC9"/>
    <w:rsid w:val="00EF21C3"/>
    <w:rsid w:val="00F92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8AA"/>
  <w15:docId w15:val="{4CC2CCA4-11C7-4A6B-A2FD-89A730E3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2" w:line="236" w:lineRule="auto"/>
      <w:ind w:left="10" w:right="16" w:hanging="10"/>
      <w:jc w:val="both"/>
    </w:pPr>
    <w:rPr>
      <w:rFonts w:ascii="Verdana" w:eastAsia="Verdana" w:hAnsi="Verdana" w:cs="Verdana"/>
      <w:color w:val="000000"/>
      <w:sz w:val="21"/>
    </w:rPr>
  </w:style>
  <w:style w:type="paragraph" w:styleId="Kop1">
    <w:name w:val="heading 1"/>
    <w:next w:val="Standaard"/>
    <w:link w:val="Kop1Char"/>
    <w:uiPriority w:val="9"/>
    <w:qFormat/>
    <w:pPr>
      <w:keepNext/>
      <w:keepLines/>
      <w:spacing w:after="0"/>
      <w:ind w:left="11" w:hanging="10"/>
      <w:outlineLvl w:val="0"/>
    </w:pPr>
    <w:rPr>
      <w:rFonts w:ascii="Verdana" w:eastAsia="Verdana" w:hAnsi="Verdana" w:cs="Verdana"/>
      <w:b/>
      <w:color w:val="000000"/>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1"/>
    </w:rPr>
  </w:style>
  <w:style w:type="character" w:styleId="Hyperlink">
    <w:name w:val="Hyperlink"/>
    <w:basedOn w:val="Standaardalinea-lettertype"/>
    <w:uiPriority w:val="99"/>
    <w:unhideWhenUsed/>
    <w:rsid w:val="004A7167"/>
    <w:rPr>
      <w:color w:val="0563C1" w:themeColor="hyperlink"/>
      <w:u w:val="single"/>
    </w:rPr>
  </w:style>
  <w:style w:type="character" w:styleId="Onopgelostemelding">
    <w:name w:val="Unresolved Mention"/>
    <w:basedOn w:val="Standaardalinea-lettertype"/>
    <w:uiPriority w:val="99"/>
    <w:semiHidden/>
    <w:unhideWhenUsed/>
    <w:rsid w:val="004A7167"/>
    <w:rPr>
      <w:color w:val="605E5C"/>
      <w:shd w:val="clear" w:color="auto" w:fill="E1DFDD"/>
    </w:rPr>
  </w:style>
  <w:style w:type="paragraph" w:styleId="Ballontekst">
    <w:name w:val="Balloon Text"/>
    <w:basedOn w:val="Standaard"/>
    <w:link w:val="BallontekstChar"/>
    <w:uiPriority w:val="99"/>
    <w:semiHidden/>
    <w:unhideWhenUsed/>
    <w:rsid w:val="00F92F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2F8E"/>
    <w:rPr>
      <w:rFonts w:ascii="Segoe UI" w:eastAsia="Verdana" w:hAnsi="Segoe UI" w:cs="Segoe UI"/>
      <w:color w:val="000000"/>
      <w:sz w:val="18"/>
      <w:szCs w:val="18"/>
    </w:rPr>
  </w:style>
  <w:style w:type="character" w:styleId="Verwijzingopmerking">
    <w:name w:val="annotation reference"/>
    <w:basedOn w:val="Standaardalinea-lettertype"/>
    <w:uiPriority w:val="99"/>
    <w:semiHidden/>
    <w:unhideWhenUsed/>
    <w:rsid w:val="00DD6FCF"/>
    <w:rPr>
      <w:sz w:val="16"/>
      <w:szCs w:val="16"/>
    </w:rPr>
  </w:style>
  <w:style w:type="paragraph" w:styleId="Tekstopmerking">
    <w:name w:val="annotation text"/>
    <w:basedOn w:val="Standaard"/>
    <w:link w:val="TekstopmerkingChar"/>
    <w:uiPriority w:val="99"/>
    <w:semiHidden/>
    <w:unhideWhenUsed/>
    <w:rsid w:val="00DD6F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6FCF"/>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D6FCF"/>
    <w:rPr>
      <w:b/>
      <w:bCs/>
    </w:rPr>
  </w:style>
  <w:style w:type="character" w:customStyle="1" w:styleId="OnderwerpvanopmerkingChar">
    <w:name w:val="Onderwerp van opmerking Char"/>
    <w:basedOn w:val="TekstopmerkingChar"/>
    <w:link w:val="Onderwerpvanopmerking"/>
    <w:uiPriority w:val="99"/>
    <w:semiHidden/>
    <w:rsid w:val="00DD6FCF"/>
    <w:rPr>
      <w:rFonts w:ascii="Verdana" w:eastAsia="Verdana" w:hAnsi="Verdana" w:cs="Verdana"/>
      <w:b/>
      <w:bCs/>
      <w:color w:val="000000"/>
      <w:sz w:val="20"/>
      <w:szCs w:val="20"/>
    </w:rPr>
  </w:style>
  <w:style w:type="paragraph" w:styleId="Revisie">
    <w:name w:val="Revision"/>
    <w:hidden/>
    <w:uiPriority w:val="99"/>
    <w:semiHidden/>
    <w:rsid w:val="008850CF"/>
    <w:pPr>
      <w:spacing w:after="0" w:line="240" w:lineRule="auto"/>
    </w:pPr>
    <w:rPr>
      <w:rFonts w:ascii="Verdana" w:eastAsia="Verdana" w:hAnsi="Verdana" w:cs="Verdana"/>
      <w:color w:val="000000"/>
      <w:sz w:val="21"/>
    </w:rPr>
  </w:style>
  <w:style w:type="paragraph" w:styleId="Lijstalinea">
    <w:name w:val="List Paragraph"/>
    <w:basedOn w:val="Standaard"/>
    <w:uiPriority w:val="34"/>
    <w:qFormat/>
    <w:rsid w:val="00A7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untantskamer.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Beld, E.N.M. van de (Rechtbank Overijssel)</dc:creator>
  <cp:keywords/>
  <cp:lastModifiedBy>Beld, E.N.M. van de (Rechtbank Overijssel)</cp:lastModifiedBy>
  <cp:revision>3</cp:revision>
  <dcterms:created xsi:type="dcterms:W3CDTF">2022-09-14T07:34:00Z</dcterms:created>
  <dcterms:modified xsi:type="dcterms:W3CDTF">2022-09-14T07:36:00Z</dcterms:modified>
</cp:coreProperties>
</file>